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8710" w14:textId="4B5CDF98" w:rsidR="009665DF" w:rsidRDefault="002158F3" w:rsidP="002158F3">
      <w:pPr>
        <w:rPr>
          <w:rFonts w:ascii="Nunito" w:hAnsi="Nunito"/>
          <w:b/>
          <w:sz w:val="32"/>
          <w:szCs w:val="32"/>
        </w:rPr>
      </w:pPr>
      <w:r>
        <w:rPr>
          <w:noProof/>
        </w:rPr>
        <w:drawing>
          <wp:anchor distT="0" distB="0" distL="114300" distR="114300" simplePos="0" relativeHeight="251658240" behindDoc="0" locked="0" layoutInCell="1" allowOverlap="1" wp14:anchorId="09DE217F" wp14:editId="26E4A638">
            <wp:simplePos x="0" y="0"/>
            <wp:positionH relativeFrom="page">
              <wp:align>left</wp:align>
            </wp:positionH>
            <wp:positionV relativeFrom="paragraph">
              <wp:posOffset>-915670</wp:posOffset>
            </wp:positionV>
            <wp:extent cx="7567103" cy="10703560"/>
            <wp:effectExtent l="0" t="0" r="0" b="2540"/>
            <wp:wrapNone/>
            <wp:docPr id="12533574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57468" name="Image 12533574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0467" cy="10708319"/>
                    </a:xfrm>
                    <a:prstGeom prst="rect">
                      <a:avLst/>
                    </a:prstGeom>
                  </pic:spPr>
                </pic:pic>
              </a:graphicData>
            </a:graphic>
            <wp14:sizeRelH relativeFrom="margin">
              <wp14:pctWidth>0</wp14:pctWidth>
            </wp14:sizeRelH>
            <wp14:sizeRelV relativeFrom="margin">
              <wp14:pctHeight>0</wp14:pctHeight>
            </wp14:sizeRelV>
          </wp:anchor>
        </w:drawing>
      </w:r>
    </w:p>
    <w:p w14:paraId="17FDEAFD" w14:textId="2509AE8C" w:rsidR="002158F3" w:rsidRDefault="002158F3" w:rsidP="002158F3">
      <w:pPr>
        <w:rPr>
          <w:rFonts w:ascii="Nunito" w:hAnsi="Nunito"/>
          <w:b/>
          <w:sz w:val="32"/>
          <w:szCs w:val="32"/>
        </w:rPr>
      </w:pPr>
    </w:p>
    <w:p w14:paraId="6432F062" w14:textId="078EE9D5" w:rsidR="002158F3" w:rsidRDefault="002158F3" w:rsidP="002158F3">
      <w:pPr>
        <w:rPr>
          <w:rFonts w:ascii="Nunito" w:hAnsi="Nunito"/>
          <w:b/>
          <w:sz w:val="32"/>
          <w:szCs w:val="32"/>
        </w:rPr>
      </w:pPr>
    </w:p>
    <w:p w14:paraId="62AE60B2" w14:textId="5A621BA3" w:rsidR="002158F3" w:rsidRDefault="002158F3" w:rsidP="002158F3">
      <w:pPr>
        <w:rPr>
          <w:rFonts w:ascii="Nunito" w:hAnsi="Nunito"/>
          <w:b/>
          <w:sz w:val="32"/>
          <w:szCs w:val="32"/>
        </w:rPr>
      </w:pPr>
    </w:p>
    <w:p w14:paraId="328A4219" w14:textId="12E7F18B" w:rsidR="002158F3" w:rsidRDefault="002158F3" w:rsidP="002158F3">
      <w:pPr>
        <w:rPr>
          <w:rFonts w:ascii="Nunito" w:hAnsi="Nunito"/>
          <w:b/>
          <w:sz w:val="32"/>
          <w:szCs w:val="32"/>
        </w:rPr>
      </w:pPr>
    </w:p>
    <w:p w14:paraId="66993332" w14:textId="0136256A" w:rsidR="002158F3" w:rsidRDefault="002158F3" w:rsidP="002158F3">
      <w:pPr>
        <w:rPr>
          <w:rFonts w:ascii="Nunito" w:hAnsi="Nunito"/>
          <w:b/>
          <w:sz w:val="32"/>
          <w:szCs w:val="32"/>
        </w:rPr>
      </w:pPr>
    </w:p>
    <w:p w14:paraId="313F43AF" w14:textId="288F51D2" w:rsidR="002158F3" w:rsidRDefault="002158F3" w:rsidP="002158F3">
      <w:pPr>
        <w:rPr>
          <w:rFonts w:ascii="Nunito" w:hAnsi="Nunito"/>
          <w:b/>
          <w:sz w:val="32"/>
          <w:szCs w:val="32"/>
        </w:rPr>
      </w:pPr>
    </w:p>
    <w:p w14:paraId="21547568" w14:textId="70862A7D" w:rsidR="002158F3" w:rsidRDefault="002158F3" w:rsidP="002158F3">
      <w:pPr>
        <w:rPr>
          <w:rFonts w:ascii="Nunito" w:hAnsi="Nunito"/>
          <w:b/>
          <w:sz w:val="32"/>
          <w:szCs w:val="32"/>
        </w:rPr>
      </w:pPr>
    </w:p>
    <w:p w14:paraId="79DE00E2" w14:textId="6317D8B0" w:rsidR="002158F3" w:rsidRDefault="002158F3" w:rsidP="002158F3">
      <w:pPr>
        <w:rPr>
          <w:rFonts w:ascii="Nunito" w:hAnsi="Nunito"/>
          <w:b/>
          <w:sz w:val="32"/>
          <w:szCs w:val="32"/>
        </w:rPr>
      </w:pPr>
    </w:p>
    <w:p w14:paraId="05D9E2A8" w14:textId="62671C07" w:rsidR="002158F3" w:rsidRDefault="002158F3" w:rsidP="002158F3">
      <w:pPr>
        <w:rPr>
          <w:rFonts w:ascii="Nunito" w:hAnsi="Nunito"/>
          <w:b/>
          <w:sz w:val="32"/>
          <w:szCs w:val="32"/>
        </w:rPr>
      </w:pPr>
    </w:p>
    <w:p w14:paraId="27181588" w14:textId="4B3BE9DE" w:rsidR="002158F3" w:rsidRDefault="002158F3" w:rsidP="002158F3">
      <w:pPr>
        <w:rPr>
          <w:rFonts w:ascii="Nunito" w:hAnsi="Nunito"/>
          <w:b/>
          <w:sz w:val="32"/>
          <w:szCs w:val="32"/>
        </w:rPr>
      </w:pPr>
    </w:p>
    <w:p w14:paraId="081ADCA9" w14:textId="7A689181" w:rsidR="002158F3" w:rsidRDefault="002158F3" w:rsidP="002158F3">
      <w:pPr>
        <w:rPr>
          <w:rFonts w:ascii="Nunito" w:hAnsi="Nunito"/>
          <w:b/>
          <w:sz w:val="32"/>
          <w:szCs w:val="32"/>
        </w:rPr>
      </w:pPr>
    </w:p>
    <w:p w14:paraId="70A79ABA" w14:textId="5079D409" w:rsidR="002158F3" w:rsidRDefault="002158F3" w:rsidP="002158F3">
      <w:pPr>
        <w:rPr>
          <w:rFonts w:ascii="Nunito" w:hAnsi="Nunito"/>
          <w:b/>
          <w:sz w:val="32"/>
          <w:szCs w:val="32"/>
        </w:rPr>
      </w:pPr>
    </w:p>
    <w:p w14:paraId="1E53A2AE" w14:textId="14C8B8A5" w:rsidR="002158F3" w:rsidRDefault="002158F3" w:rsidP="002158F3">
      <w:pPr>
        <w:rPr>
          <w:rFonts w:ascii="Nunito" w:hAnsi="Nunito"/>
          <w:b/>
          <w:sz w:val="32"/>
          <w:szCs w:val="32"/>
        </w:rPr>
      </w:pPr>
    </w:p>
    <w:p w14:paraId="272FE2BD" w14:textId="6CD2CD53" w:rsidR="002158F3" w:rsidRDefault="002158F3" w:rsidP="002158F3">
      <w:pPr>
        <w:rPr>
          <w:rFonts w:ascii="Nunito" w:hAnsi="Nunito"/>
          <w:b/>
          <w:sz w:val="32"/>
          <w:szCs w:val="32"/>
        </w:rPr>
      </w:pPr>
    </w:p>
    <w:p w14:paraId="4FF5E65B" w14:textId="3477E05B" w:rsidR="002158F3" w:rsidRDefault="002158F3" w:rsidP="002158F3">
      <w:pPr>
        <w:rPr>
          <w:rFonts w:ascii="Nunito" w:hAnsi="Nunito"/>
          <w:b/>
          <w:sz w:val="32"/>
          <w:szCs w:val="32"/>
        </w:rPr>
      </w:pPr>
    </w:p>
    <w:p w14:paraId="4F88E60E" w14:textId="6EEE9621" w:rsidR="002158F3" w:rsidRDefault="002158F3" w:rsidP="002158F3">
      <w:pPr>
        <w:rPr>
          <w:rFonts w:ascii="Nunito" w:hAnsi="Nunito"/>
          <w:b/>
          <w:sz w:val="32"/>
          <w:szCs w:val="32"/>
        </w:rPr>
      </w:pPr>
      <w:r>
        <w:rPr>
          <w:noProof/>
        </w:rPr>
        <mc:AlternateContent>
          <mc:Choice Requires="wps">
            <w:drawing>
              <wp:anchor distT="0" distB="0" distL="114300" distR="114300" simplePos="0" relativeHeight="251660288" behindDoc="0" locked="0" layoutInCell="1" allowOverlap="1" wp14:anchorId="4E7704A5" wp14:editId="26D2B857">
                <wp:simplePos x="0" y="0"/>
                <wp:positionH relativeFrom="column">
                  <wp:posOffset>127000</wp:posOffset>
                </wp:positionH>
                <wp:positionV relativeFrom="paragraph">
                  <wp:posOffset>244475</wp:posOffset>
                </wp:positionV>
                <wp:extent cx="4889500" cy="1257300"/>
                <wp:effectExtent l="0" t="0" r="0" b="0"/>
                <wp:wrapNone/>
                <wp:docPr id="556808399" name="Zone de texte 2"/>
                <wp:cNvGraphicFramePr/>
                <a:graphic xmlns:a="http://schemas.openxmlformats.org/drawingml/2006/main">
                  <a:graphicData uri="http://schemas.microsoft.com/office/word/2010/wordprocessingShape">
                    <wps:wsp>
                      <wps:cNvSpPr txBox="1"/>
                      <wps:spPr>
                        <a:xfrm>
                          <a:off x="0" y="0"/>
                          <a:ext cx="4889500" cy="1257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6AA997" w14:textId="5035CF2D" w:rsidR="002158F3" w:rsidRPr="00C86327" w:rsidRDefault="001F2EB4" w:rsidP="00C86327">
                            <w:pPr>
                              <w:pStyle w:val="Sansinterligne"/>
                              <w:rPr>
                                <w:rFonts w:ascii="Nunito SemiBold" w:hAnsi="Nunito SemiBold"/>
                                <w:b/>
                                <w:bCs/>
                                <w:color w:val="494B5C"/>
                                <w:sz w:val="36"/>
                                <w:szCs w:val="36"/>
                              </w:rPr>
                            </w:pPr>
                            <w:r>
                              <w:rPr>
                                <w:rFonts w:ascii="Nunito SemiBold" w:hAnsi="Nunito SemiBold"/>
                                <w:b/>
                                <w:bCs/>
                                <w:color w:val="494B5C"/>
                                <w:sz w:val="48"/>
                                <w:szCs w:val="48"/>
                              </w:rPr>
                              <w:t>GUIDE PRATIQUE LDG</w:t>
                            </w:r>
                          </w:p>
                          <w:p w14:paraId="0DF8E1A5" w14:textId="7629B861" w:rsidR="002158F3" w:rsidRPr="00963BE4" w:rsidRDefault="00C86327" w:rsidP="002158F3">
                            <w:pPr>
                              <w:pStyle w:val="Sansinterligne"/>
                              <w:rPr>
                                <w:rFonts w:ascii="Nunito SemiBold" w:hAnsi="Nunito SemiBold"/>
                                <w:b/>
                                <w:bCs/>
                                <w:color w:val="494B5C"/>
                                <w:sz w:val="36"/>
                                <w:szCs w:val="36"/>
                              </w:rPr>
                            </w:pPr>
                            <w:r>
                              <w:rPr>
                                <w:rFonts w:ascii="Nunito SemiBold" w:hAnsi="Nunito SemiBold"/>
                                <w:b/>
                                <w:bCs/>
                                <w:color w:val="494B5C"/>
                                <w:sz w:val="36"/>
                                <w:szCs w:val="36"/>
                              </w:rPr>
                              <w:t>Période 202</w:t>
                            </w:r>
                            <w:r w:rsidR="001F2EB4">
                              <w:rPr>
                                <w:rFonts w:ascii="Nunito SemiBold" w:hAnsi="Nunito SemiBold"/>
                                <w:b/>
                                <w:bCs/>
                                <w:color w:val="494B5C"/>
                                <w:sz w:val="36"/>
                                <w:szCs w:val="36"/>
                              </w:rPr>
                              <w:t>7</w:t>
                            </w:r>
                            <w:r>
                              <w:rPr>
                                <w:rFonts w:ascii="Nunito SemiBold" w:hAnsi="Nunito SemiBold"/>
                                <w:b/>
                                <w:bCs/>
                                <w:color w:val="494B5C"/>
                                <w:sz w:val="36"/>
                                <w:szCs w:val="36"/>
                              </w:rPr>
                              <w:t>-203</w:t>
                            </w:r>
                            <w:r w:rsidR="00B92C2C">
                              <w:rPr>
                                <w:rFonts w:ascii="Nunito SemiBold" w:hAnsi="Nunito SemiBold"/>
                                <w:b/>
                                <w:bCs/>
                                <w:color w:val="494B5C"/>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704A5" id="_x0000_t202" coordsize="21600,21600" o:spt="202" path="m,l,21600r21600,l21600,xe">
                <v:stroke joinstyle="miter"/>
                <v:path gradientshapeok="t" o:connecttype="rect"/>
              </v:shapetype>
              <v:shape id="Zone de texte 2" o:spid="_x0000_s1026" type="#_x0000_t202" style="position:absolute;margin-left:10pt;margin-top:19.25pt;width:38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" filled="f" stroked="f">
                <v:textbox>
                  <w:txbxContent>
                    <w:p w14:paraId="636AA997" w14:textId="5035CF2D" w:rsidR="002158F3" w:rsidRPr="00C86327" w:rsidRDefault="001F2EB4" w:rsidP="00C86327">
                      <w:pPr>
                        <w:pStyle w:val="Sansinterligne"/>
                        <w:rPr>
                          <w:rFonts w:ascii="Nunito SemiBold" w:hAnsi="Nunito SemiBold"/>
                          <w:b/>
                          <w:bCs/>
                          <w:color w:val="494B5C"/>
                          <w:sz w:val="36"/>
                          <w:szCs w:val="36"/>
                        </w:rPr>
                      </w:pPr>
                      <w:r>
                        <w:rPr>
                          <w:rFonts w:ascii="Nunito SemiBold" w:hAnsi="Nunito SemiBold"/>
                          <w:b/>
                          <w:bCs/>
                          <w:color w:val="494B5C"/>
                          <w:sz w:val="48"/>
                          <w:szCs w:val="48"/>
                        </w:rPr>
                        <w:t>GUIDE PRATIQUE LDG</w:t>
                      </w:r>
                    </w:p>
                    <w:p w14:paraId="0DF8E1A5" w14:textId="7629B861" w:rsidR="002158F3" w:rsidRPr="00963BE4" w:rsidRDefault="00C86327" w:rsidP="002158F3">
                      <w:pPr>
                        <w:pStyle w:val="Sansinterligne"/>
                        <w:rPr>
                          <w:rFonts w:ascii="Nunito SemiBold" w:hAnsi="Nunito SemiBold"/>
                          <w:b/>
                          <w:bCs/>
                          <w:color w:val="494B5C"/>
                          <w:sz w:val="36"/>
                          <w:szCs w:val="36"/>
                        </w:rPr>
                      </w:pPr>
                      <w:r>
                        <w:rPr>
                          <w:rFonts w:ascii="Nunito SemiBold" w:hAnsi="Nunito SemiBold"/>
                          <w:b/>
                          <w:bCs/>
                          <w:color w:val="494B5C"/>
                          <w:sz w:val="36"/>
                          <w:szCs w:val="36"/>
                        </w:rPr>
                        <w:t>Période 202</w:t>
                      </w:r>
                      <w:r w:rsidR="001F2EB4">
                        <w:rPr>
                          <w:rFonts w:ascii="Nunito SemiBold" w:hAnsi="Nunito SemiBold"/>
                          <w:b/>
                          <w:bCs/>
                          <w:color w:val="494B5C"/>
                          <w:sz w:val="36"/>
                          <w:szCs w:val="36"/>
                        </w:rPr>
                        <w:t>7</w:t>
                      </w:r>
                      <w:r>
                        <w:rPr>
                          <w:rFonts w:ascii="Nunito SemiBold" w:hAnsi="Nunito SemiBold"/>
                          <w:b/>
                          <w:bCs/>
                          <w:color w:val="494B5C"/>
                          <w:sz w:val="36"/>
                          <w:szCs w:val="36"/>
                        </w:rPr>
                        <w:t>-203</w:t>
                      </w:r>
                      <w:r w:rsidR="00B92C2C">
                        <w:rPr>
                          <w:rFonts w:ascii="Nunito SemiBold" w:hAnsi="Nunito SemiBold"/>
                          <w:b/>
                          <w:bCs/>
                          <w:color w:val="494B5C"/>
                          <w:sz w:val="36"/>
                          <w:szCs w:val="36"/>
                        </w:rPr>
                        <w:t>3</w:t>
                      </w:r>
                    </w:p>
                  </w:txbxContent>
                </v:textbox>
              </v:shape>
            </w:pict>
          </mc:Fallback>
        </mc:AlternateContent>
      </w:r>
    </w:p>
    <w:p w14:paraId="440EAA34" w14:textId="5654B5C2" w:rsidR="002158F3" w:rsidRDefault="002158F3" w:rsidP="002158F3">
      <w:pPr>
        <w:rPr>
          <w:rFonts w:ascii="Nunito" w:hAnsi="Nunito"/>
          <w:b/>
          <w:sz w:val="32"/>
          <w:szCs w:val="32"/>
        </w:rPr>
      </w:pPr>
    </w:p>
    <w:p w14:paraId="1ACC6832" w14:textId="46AE72A7" w:rsidR="002158F3" w:rsidRDefault="002158F3" w:rsidP="002158F3">
      <w:pPr>
        <w:rPr>
          <w:rFonts w:ascii="Nunito" w:hAnsi="Nunito"/>
          <w:b/>
          <w:sz w:val="32"/>
          <w:szCs w:val="32"/>
        </w:rPr>
      </w:pPr>
    </w:p>
    <w:p w14:paraId="182E9E05" w14:textId="018E72C0" w:rsidR="002158F3" w:rsidRPr="00C86327" w:rsidRDefault="002158F3" w:rsidP="00C86327">
      <w:pPr>
        <w:rPr>
          <w:rFonts w:ascii="Nunito" w:hAnsi="Nunito"/>
          <w:b/>
          <w:sz w:val="32"/>
          <w:szCs w:val="32"/>
        </w:rPr>
      </w:pPr>
      <w:r>
        <w:rPr>
          <w:noProof/>
        </w:rPr>
        <mc:AlternateContent>
          <mc:Choice Requires="wps">
            <w:drawing>
              <wp:anchor distT="0" distB="0" distL="114300" distR="114300" simplePos="0" relativeHeight="251661312" behindDoc="0" locked="0" layoutInCell="1" allowOverlap="1" wp14:anchorId="009EFA1E" wp14:editId="075C5F3A">
                <wp:simplePos x="0" y="0"/>
                <wp:positionH relativeFrom="column">
                  <wp:posOffset>228600</wp:posOffset>
                </wp:positionH>
                <wp:positionV relativeFrom="paragraph">
                  <wp:posOffset>259715</wp:posOffset>
                </wp:positionV>
                <wp:extent cx="2222500" cy="0"/>
                <wp:effectExtent l="0" t="12700" r="25400" b="25400"/>
                <wp:wrapNone/>
                <wp:docPr id="827701754" name="Connecteur droit 3"/>
                <wp:cNvGraphicFramePr/>
                <a:graphic xmlns:a="http://schemas.openxmlformats.org/drawingml/2006/main">
                  <a:graphicData uri="http://schemas.microsoft.com/office/word/2010/wordprocessingShape">
                    <wps:wsp>
                      <wps:cNvCnPr/>
                      <wps:spPr>
                        <a:xfrm>
                          <a:off x="0" y="0"/>
                          <a:ext cx="2222500" cy="0"/>
                        </a:xfrm>
                        <a:prstGeom prst="line">
                          <a:avLst/>
                        </a:prstGeom>
                        <a:ln w="38100">
                          <a:solidFill>
                            <a:srgbClr val="F1BB1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3DAD6C" id="Connecteur droit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pt,20.45pt" to="19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" strokecolor="#f1bb1c" strokeweight="3pt"/>
            </w:pict>
          </mc:Fallback>
        </mc:AlternateContent>
      </w:r>
      <w:r>
        <w:rPr>
          <w:noProof/>
        </w:rPr>
        <mc:AlternateContent>
          <mc:Choice Requires="wps">
            <w:drawing>
              <wp:anchor distT="0" distB="0" distL="114300" distR="114300" simplePos="0" relativeHeight="251662336" behindDoc="0" locked="0" layoutInCell="1" allowOverlap="1" wp14:anchorId="5EF40B01" wp14:editId="0E91B869">
                <wp:simplePos x="0" y="0"/>
                <wp:positionH relativeFrom="column">
                  <wp:posOffset>127000</wp:posOffset>
                </wp:positionH>
                <wp:positionV relativeFrom="paragraph">
                  <wp:posOffset>374015</wp:posOffset>
                </wp:positionV>
                <wp:extent cx="4889500" cy="596900"/>
                <wp:effectExtent l="0" t="0" r="0" b="0"/>
                <wp:wrapNone/>
                <wp:docPr id="554218586" name="Zone de texte 2"/>
                <wp:cNvGraphicFramePr/>
                <a:graphic xmlns:a="http://schemas.openxmlformats.org/drawingml/2006/main">
                  <a:graphicData uri="http://schemas.microsoft.com/office/word/2010/wordprocessingShape">
                    <wps:wsp>
                      <wps:cNvSpPr txBox="1"/>
                      <wps:spPr>
                        <a:xfrm>
                          <a:off x="0" y="0"/>
                          <a:ext cx="4889500" cy="596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575ACB" w14:textId="77777777"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Centre de gestion de la fonction publique territoriale des Hautes-Alpes</w:t>
                            </w:r>
                          </w:p>
                          <w:p w14:paraId="1842CF5A" w14:textId="77777777"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1 Rue des Marronniers - 05000 Gap | 04.92.53.29.10 | secretariat@cdg05.fr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40B01" id="_x0000_s1027" type="#_x0000_t202" style="position:absolute;margin-left:10pt;margin-top:29.45pt;width:385pt;height: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" filled="f" stroked="f">
                <v:textbox>
                  <w:txbxContent>
                    <w:p w14:paraId="1E575ACB" w14:textId="77777777"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Centre de gestion de la fonction publique territoriale des Hautes-Alpes</w:t>
                      </w:r>
                    </w:p>
                    <w:p w14:paraId="1842CF5A" w14:textId="77777777"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1 Rue des Marronniers - 05000 Gap | 04.92.53.29.10 | secretariat@cdg05.fr</w:t>
                      </w:r>
                    </w:p>
                  </w:txbxContent>
                </v:textbox>
              </v:shape>
            </w:pict>
          </mc:Fallback>
        </mc:AlternateContent>
      </w:r>
    </w:p>
    <w:p w14:paraId="7D989055" w14:textId="7F9FBEF6" w:rsidR="001F2EB4" w:rsidRDefault="001F2EB4" w:rsidP="000402FD">
      <w:pPr>
        <w:pStyle w:val="Paragraphedeliste"/>
        <w:tabs>
          <w:tab w:val="left" w:pos="284"/>
        </w:tabs>
        <w:spacing w:after="0" w:line="240" w:lineRule="auto"/>
        <w:ind w:left="0"/>
        <w:jc w:val="both"/>
        <w:rPr>
          <w:rFonts w:ascii="Nunito" w:hAnsi="Nunito" w:cstheme="minorHAnsi"/>
          <w:b/>
          <w:sz w:val="20"/>
          <w:szCs w:val="20"/>
        </w:rPr>
      </w:pPr>
      <w:r>
        <w:rPr>
          <w:rFonts w:ascii="Nunito" w:hAnsi="Nunito" w:cstheme="minorHAnsi"/>
          <w:b/>
          <w:sz w:val="20"/>
          <w:szCs w:val="20"/>
        </w:rPr>
        <w:lastRenderedPageBreak/>
        <w:t xml:space="preserve">Préambule : </w:t>
      </w:r>
    </w:p>
    <w:p w14:paraId="4741DB10" w14:textId="77777777" w:rsidR="001F2EB4" w:rsidRDefault="001F2EB4" w:rsidP="000402FD">
      <w:pPr>
        <w:pStyle w:val="Paragraphedeliste"/>
        <w:tabs>
          <w:tab w:val="left" w:pos="284"/>
        </w:tabs>
        <w:spacing w:after="0" w:line="240" w:lineRule="auto"/>
        <w:ind w:left="0"/>
        <w:jc w:val="both"/>
        <w:rPr>
          <w:rFonts w:ascii="Nunito" w:hAnsi="Nunito" w:cstheme="minorHAnsi"/>
          <w:b/>
          <w:sz w:val="20"/>
          <w:szCs w:val="20"/>
        </w:rPr>
      </w:pPr>
    </w:p>
    <w:p w14:paraId="27955CD6" w14:textId="61DA8F27" w:rsidR="00557262" w:rsidRPr="00557262" w:rsidRDefault="00557262" w:rsidP="00557262">
      <w:pPr>
        <w:tabs>
          <w:tab w:val="left" w:pos="284"/>
        </w:tabs>
        <w:spacing w:after="0"/>
        <w:jc w:val="both"/>
        <w:rPr>
          <w:rFonts w:ascii="Nunito" w:hAnsi="Nunito" w:cstheme="minorHAnsi"/>
          <w:bCs/>
          <w:sz w:val="20"/>
          <w:szCs w:val="20"/>
        </w:rPr>
      </w:pPr>
      <w:r w:rsidRPr="00557262">
        <w:rPr>
          <w:rFonts w:ascii="Nunito" w:hAnsi="Nunito" w:cstheme="minorHAnsi"/>
          <w:bCs/>
          <w:sz w:val="20"/>
          <w:szCs w:val="20"/>
        </w:rPr>
        <w:t>Les lignes directrices de gestion (LDG) constituent la feuille de route RH de la collectivité pour une durée maximale de six ans</w:t>
      </w:r>
      <w:r>
        <w:rPr>
          <w:rFonts w:ascii="Nunito" w:hAnsi="Nunito" w:cstheme="minorHAnsi"/>
          <w:bCs/>
          <w:sz w:val="20"/>
          <w:szCs w:val="20"/>
        </w:rPr>
        <w:t xml:space="preserve"> quel que soit leur effectif.</w:t>
      </w:r>
    </w:p>
    <w:p w14:paraId="28173A49" w14:textId="77777777" w:rsidR="00557262" w:rsidRPr="00557262" w:rsidRDefault="00557262" w:rsidP="00557262">
      <w:pPr>
        <w:pStyle w:val="Paragraphedeliste"/>
        <w:tabs>
          <w:tab w:val="left" w:pos="284"/>
        </w:tabs>
        <w:spacing w:after="0"/>
        <w:jc w:val="both"/>
        <w:rPr>
          <w:rFonts w:ascii="Nunito" w:hAnsi="Nunito" w:cstheme="minorHAnsi"/>
          <w:bCs/>
          <w:sz w:val="20"/>
          <w:szCs w:val="20"/>
        </w:rPr>
      </w:pPr>
    </w:p>
    <w:p w14:paraId="1E23D35F" w14:textId="77777777" w:rsidR="00557262" w:rsidRPr="00557262" w:rsidRDefault="00557262" w:rsidP="00557262">
      <w:pPr>
        <w:tabs>
          <w:tab w:val="left" w:pos="284"/>
        </w:tabs>
        <w:spacing w:after="0"/>
        <w:jc w:val="both"/>
        <w:rPr>
          <w:rFonts w:ascii="Nunito" w:hAnsi="Nunito" w:cstheme="minorHAnsi"/>
          <w:bCs/>
          <w:sz w:val="20"/>
          <w:szCs w:val="20"/>
        </w:rPr>
      </w:pPr>
      <w:r w:rsidRPr="00557262">
        <w:rPr>
          <w:rFonts w:ascii="Nunito" w:hAnsi="Nunito" w:cstheme="minorHAnsi"/>
          <w:bCs/>
          <w:sz w:val="20"/>
          <w:szCs w:val="20"/>
        </w:rPr>
        <w:t>Instituées par la loi de transformation de la fonction publique du 6 août 2019, elles traduisent la volonté du législateur de doter les employeurs publics d'un véritable outil de pilotage des ressources humaines.</w:t>
      </w:r>
    </w:p>
    <w:p w14:paraId="5F70969C" w14:textId="77777777" w:rsidR="00557262" w:rsidRPr="00557262" w:rsidRDefault="00557262" w:rsidP="00557262">
      <w:pPr>
        <w:pStyle w:val="Paragraphedeliste"/>
        <w:tabs>
          <w:tab w:val="left" w:pos="284"/>
        </w:tabs>
        <w:spacing w:after="0"/>
        <w:jc w:val="both"/>
        <w:rPr>
          <w:rFonts w:ascii="Nunito" w:hAnsi="Nunito" w:cstheme="minorHAnsi"/>
          <w:bCs/>
          <w:sz w:val="20"/>
          <w:szCs w:val="20"/>
        </w:rPr>
      </w:pPr>
    </w:p>
    <w:p w14:paraId="7D4EDA3A" w14:textId="77777777" w:rsidR="00557262" w:rsidRPr="00557262" w:rsidRDefault="00557262" w:rsidP="00557262">
      <w:pPr>
        <w:tabs>
          <w:tab w:val="left" w:pos="284"/>
        </w:tabs>
        <w:spacing w:after="0"/>
        <w:jc w:val="both"/>
        <w:rPr>
          <w:rFonts w:ascii="Nunito" w:hAnsi="Nunito" w:cstheme="minorHAnsi"/>
          <w:bCs/>
          <w:sz w:val="20"/>
          <w:szCs w:val="20"/>
        </w:rPr>
      </w:pPr>
      <w:r w:rsidRPr="00557262">
        <w:rPr>
          <w:rFonts w:ascii="Nunito" w:hAnsi="Nunito" w:cstheme="minorHAnsi"/>
          <w:bCs/>
          <w:sz w:val="20"/>
          <w:szCs w:val="20"/>
        </w:rPr>
        <w:t>Les LDG permettent :</w:t>
      </w:r>
    </w:p>
    <w:p w14:paraId="675F4587" w14:textId="77777777"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de définir une stratégie pluriannuelle RH ;</w:t>
      </w:r>
    </w:p>
    <w:p w14:paraId="4CFB2967" w14:textId="77777777"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d'orienter les décisions en matière de carrière ;</w:t>
      </w:r>
    </w:p>
    <w:p w14:paraId="5A703AB2" w14:textId="77777777"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de garantir la transparence et l'égalité de traitement des agents ;</w:t>
      </w:r>
    </w:p>
    <w:p w14:paraId="1E88962F" w14:textId="002A41D8"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 xml:space="preserve">de sécuriser les décisions relatives aux avancements, promotions internes et parcours professionnels </w:t>
      </w:r>
    </w:p>
    <w:p w14:paraId="78F6428B" w14:textId="77777777"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d'anticiper les évolutions des métiers et des compétences ;</w:t>
      </w:r>
    </w:p>
    <w:p w14:paraId="1A63B48D" w14:textId="77777777" w:rsidR="00557262" w:rsidRPr="00557262" w:rsidRDefault="00557262" w:rsidP="00557262">
      <w:pPr>
        <w:pStyle w:val="Paragraphedeliste"/>
        <w:numPr>
          <w:ilvl w:val="0"/>
          <w:numId w:val="13"/>
        </w:numPr>
        <w:tabs>
          <w:tab w:val="left" w:pos="284"/>
        </w:tabs>
        <w:spacing w:after="0"/>
        <w:jc w:val="both"/>
        <w:rPr>
          <w:rFonts w:ascii="Nunito" w:hAnsi="Nunito" w:cstheme="minorHAnsi"/>
          <w:bCs/>
          <w:sz w:val="20"/>
          <w:szCs w:val="20"/>
        </w:rPr>
      </w:pPr>
      <w:r w:rsidRPr="00557262">
        <w:rPr>
          <w:rFonts w:ascii="Nunito" w:hAnsi="Nunito" w:cstheme="minorHAnsi"/>
          <w:bCs/>
          <w:sz w:val="20"/>
          <w:szCs w:val="20"/>
        </w:rPr>
        <w:t>de renforcer l'attractivité et la fidélisation des agents.</w:t>
      </w:r>
    </w:p>
    <w:p w14:paraId="7E1247FB" w14:textId="77777777" w:rsidR="00557262" w:rsidRPr="00557262" w:rsidRDefault="00557262" w:rsidP="00557262">
      <w:pPr>
        <w:pStyle w:val="Paragraphedeliste"/>
        <w:tabs>
          <w:tab w:val="left" w:pos="284"/>
        </w:tabs>
        <w:spacing w:after="0"/>
        <w:jc w:val="both"/>
        <w:rPr>
          <w:rFonts w:ascii="Nunito" w:hAnsi="Nunito" w:cstheme="minorHAnsi"/>
          <w:bCs/>
          <w:sz w:val="20"/>
          <w:szCs w:val="20"/>
        </w:rPr>
      </w:pPr>
    </w:p>
    <w:p w14:paraId="2709E2EE" w14:textId="1E606252" w:rsidR="001F2EB4" w:rsidRDefault="00557262" w:rsidP="00557262">
      <w:pPr>
        <w:tabs>
          <w:tab w:val="left" w:pos="284"/>
        </w:tabs>
        <w:spacing w:after="0"/>
        <w:jc w:val="both"/>
        <w:rPr>
          <w:rFonts w:ascii="Nunito" w:hAnsi="Nunito" w:cstheme="minorHAnsi"/>
          <w:bCs/>
          <w:sz w:val="20"/>
          <w:szCs w:val="20"/>
        </w:rPr>
      </w:pPr>
      <w:r w:rsidRPr="00557262">
        <w:rPr>
          <w:rFonts w:ascii="Nunito" w:hAnsi="Nunito" w:cstheme="minorHAnsi"/>
          <w:bCs/>
          <w:sz w:val="20"/>
          <w:szCs w:val="20"/>
        </w:rPr>
        <w:t>Les LDG doivent être adaptées aux réalités de chaque employeur territorial. Une commune de 5 agents n'aura pas les mêmes enjeux qu'un établissement public ou qu'une collectivité de plusieurs centaines d'agents.</w:t>
      </w:r>
    </w:p>
    <w:p w14:paraId="51AE8FE8" w14:textId="77777777" w:rsidR="00557262" w:rsidRDefault="00557262" w:rsidP="00557262">
      <w:pPr>
        <w:tabs>
          <w:tab w:val="left" w:pos="284"/>
        </w:tabs>
        <w:spacing w:after="0"/>
        <w:jc w:val="both"/>
        <w:rPr>
          <w:rFonts w:ascii="Nunito" w:hAnsi="Nunito" w:cstheme="minorHAnsi"/>
          <w:bCs/>
          <w:sz w:val="20"/>
          <w:szCs w:val="20"/>
        </w:rPr>
      </w:pPr>
    </w:p>
    <w:p w14:paraId="791D11BE" w14:textId="77777777" w:rsidR="00557262" w:rsidRPr="00557262" w:rsidRDefault="00557262" w:rsidP="00557262">
      <w:pPr>
        <w:tabs>
          <w:tab w:val="left" w:pos="284"/>
        </w:tabs>
        <w:spacing w:after="0"/>
        <w:jc w:val="both"/>
        <w:rPr>
          <w:rFonts w:ascii="Nunito" w:hAnsi="Nunito" w:cstheme="minorHAnsi"/>
          <w:bCs/>
          <w:sz w:val="20"/>
          <w:szCs w:val="20"/>
        </w:rPr>
      </w:pPr>
    </w:p>
    <w:p w14:paraId="0D8B7EB8" w14:textId="0E0D03FE" w:rsidR="001F2EB4" w:rsidRPr="001F2EB4" w:rsidRDefault="001F2EB4" w:rsidP="00557262">
      <w:pPr>
        <w:pStyle w:val="Paragraphedeliste"/>
        <w:numPr>
          <w:ilvl w:val="0"/>
          <w:numId w:val="2"/>
        </w:numPr>
        <w:tabs>
          <w:tab w:val="left" w:pos="284"/>
        </w:tabs>
        <w:spacing w:after="0"/>
        <w:jc w:val="both"/>
        <w:rPr>
          <w:rFonts w:ascii="Nunito" w:hAnsi="Nunito" w:cstheme="minorHAnsi"/>
          <w:b/>
          <w:sz w:val="20"/>
          <w:szCs w:val="20"/>
        </w:rPr>
      </w:pPr>
      <w:r w:rsidRPr="001F2EB4">
        <w:rPr>
          <w:rFonts w:ascii="Nunito" w:hAnsi="Nunito" w:cstheme="minorHAnsi"/>
          <w:b/>
          <w:sz w:val="20"/>
          <w:szCs w:val="20"/>
        </w:rPr>
        <w:t xml:space="preserve">Les LDG : Une obligation pour toutes les collectivités : </w:t>
      </w:r>
    </w:p>
    <w:p w14:paraId="13C18D6F" w14:textId="77777777" w:rsidR="001F2EB4" w:rsidRDefault="001F2EB4" w:rsidP="001F2EB4">
      <w:pPr>
        <w:tabs>
          <w:tab w:val="left" w:pos="284"/>
        </w:tabs>
        <w:spacing w:after="0"/>
        <w:jc w:val="both"/>
        <w:rPr>
          <w:rFonts w:ascii="Nunito" w:hAnsi="Nunito" w:cstheme="minorHAnsi"/>
          <w:b/>
          <w:sz w:val="20"/>
          <w:szCs w:val="20"/>
        </w:rPr>
      </w:pPr>
    </w:p>
    <w:p w14:paraId="09CFD33B" w14:textId="3B890CEC" w:rsidR="001F2EB4" w:rsidRPr="001F2EB4" w:rsidRDefault="001F2EB4" w:rsidP="001F2EB4">
      <w:pPr>
        <w:tabs>
          <w:tab w:val="left" w:pos="284"/>
        </w:tabs>
        <w:spacing w:after="0"/>
        <w:jc w:val="both"/>
        <w:rPr>
          <w:rFonts w:ascii="Nunito" w:hAnsi="Nunito" w:cstheme="minorHAnsi"/>
          <w:b/>
          <w:sz w:val="20"/>
          <w:szCs w:val="20"/>
        </w:rPr>
      </w:pPr>
      <w:r w:rsidRPr="001F2EB4">
        <w:rPr>
          <w:rFonts w:ascii="Nunito" w:hAnsi="Nunito" w:cstheme="minorHAnsi"/>
          <w:b/>
          <w:sz w:val="20"/>
          <w:szCs w:val="20"/>
        </w:rPr>
        <w:t>Référence Juridique :</w:t>
      </w:r>
    </w:p>
    <w:p w14:paraId="73713D4E" w14:textId="77777777" w:rsidR="001F2EB4" w:rsidRPr="001F2EB4" w:rsidRDefault="001F2EB4" w:rsidP="000402FD">
      <w:pPr>
        <w:pStyle w:val="Paragraphedeliste"/>
        <w:tabs>
          <w:tab w:val="left" w:pos="284"/>
        </w:tabs>
        <w:spacing w:after="0" w:line="240" w:lineRule="auto"/>
        <w:ind w:left="0"/>
        <w:jc w:val="both"/>
        <w:rPr>
          <w:rFonts w:ascii="Nunito" w:hAnsi="Nunito" w:cstheme="minorHAnsi"/>
          <w:bCs/>
          <w:sz w:val="20"/>
          <w:szCs w:val="20"/>
        </w:rPr>
      </w:pPr>
    </w:p>
    <w:p w14:paraId="62F3F733" w14:textId="3B59C2F2"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l’article 4 de la Loi n°2019-828 du 6 août 2019 de transformation de la fonction publique relative à la compétence des Comité sociaux territoriaux sur les lignes directrices de gestion, </w:t>
      </w:r>
      <w:r w:rsidRPr="00C86327">
        <w:rPr>
          <w:rFonts w:ascii="Nunito" w:hAnsi="Nunito" w:cstheme="minorHAnsi"/>
          <w:b/>
          <w:sz w:val="20"/>
          <w:szCs w:val="20"/>
          <w:u w:val="single"/>
        </w:rPr>
        <w:t>v</w:t>
      </w:r>
      <w:r w:rsidR="000035FA" w:rsidRPr="00C86327">
        <w:rPr>
          <w:rFonts w:ascii="Nunito" w:hAnsi="Nunito" w:cstheme="minorHAnsi"/>
          <w:b/>
          <w:sz w:val="20"/>
          <w:szCs w:val="20"/>
          <w:u w:val="single"/>
        </w:rPr>
        <w:t>enant</w:t>
      </w:r>
      <w:r w:rsidRPr="00C86327">
        <w:rPr>
          <w:rFonts w:ascii="Nunito" w:hAnsi="Nunito" w:cstheme="minorHAnsi"/>
          <w:b/>
          <w:sz w:val="20"/>
          <w:szCs w:val="20"/>
          <w:u w:val="single"/>
        </w:rPr>
        <w:t xml:space="preserve"> modifier</w:t>
      </w:r>
      <w:r w:rsidRPr="00C86327">
        <w:rPr>
          <w:rFonts w:ascii="Nunito" w:hAnsi="Nunito" w:cstheme="minorHAnsi"/>
          <w:sz w:val="20"/>
          <w:szCs w:val="20"/>
        </w:rPr>
        <w:t xml:space="preserve"> l’article 33 5° de la loi n°84-53 du 26 janvier 1984</w:t>
      </w:r>
      <w:r w:rsidR="00B33641" w:rsidRPr="00C86327">
        <w:rPr>
          <w:rFonts w:ascii="Nunito" w:hAnsi="Nunito" w:cstheme="minorHAnsi"/>
          <w:sz w:val="20"/>
          <w:szCs w:val="20"/>
        </w:rPr>
        <w:t> ;</w:t>
      </w:r>
    </w:p>
    <w:p w14:paraId="445F4C9F"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170B5B96"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l’article 5 de la Loi n°2019-828 du 6 août 2019 de transformation de la fonction publique relative à l’élaboration annuelle du rapport social unique annuel sur la base duquel sont élaborées les lignes directrices de gestion, </w:t>
      </w:r>
      <w:r w:rsidRPr="00C86327">
        <w:rPr>
          <w:rFonts w:ascii="Nunito" w:hAnsi="Nunito" w:cstheme="minorHAnsi"/>
          <w:b/>
          <w:sz w:val="20"/>
          <w:szCs w:val="20"/>
          <w:u w:val="single"/>
        </w:rPr>
        <w:t>cré</w:t>
      </w:r>
      <w:r w:rsidR="00B33641" w:rsidRPr="00C86327">
        <w:rPr>
          <w:rFonts w:ascii="Nunito" w:hAnsi="Nunito" w:cstheme="minorHAnsi"/>
          <w:b/>
          <w:sz w:val="20"/>
          <w:szCs w:val="20"/>
          <w:u w:val="single"/>
        </w:rPr>
        <w:t>ant</w:t>
      </w:r>
      <w:r w:rsidRPr="00C86327">
        <w:rPr>
          <w:rFonts w:ascii="Nunito" w:hAnsi="Nunito" w:cstheme="minorHAnsi"/>
          <w:sz w:val="20"/>
          <w:szCs w:val="20"/>
        </w:rPr>
        <w:t xml:space="preserve"> l’article 9 bis A de la loi 83-634 du 13 juillet 1983</w:t>
      </w:r>
      <w:r w:rsidR="00B33641" w:rsidRPr="00C86327">
        <w:rPr>
          <w:rFonts w:ascii="Nunito" w:hAnsi="Nunito" w:cstheme="minorHAnsi"/>
          <w:sz w:val="20"/>
          <w:szCs w:val="20"/>
        </w:rPr>
        <w:t> ;</w:t>
      </w:r>
    </w:p>
    <w:p w14:paraId="29C54B95"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10F14E8D"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 xml:space="preserve">Vu </w:t>
      </w:r>
      <w:r w:rsidRPr="00C86327">
        <w:rPr>
          <w:rFonts w:ascii="Nunito" w:hAnsi="Nunito" w:cstheme="minorHAnsi"/>
          <w:sz w:val="20"/>
          <w:szCs w:val="20"/>
        </w:rPr>
        <w:t xml:space="preserve">l’article 10 de la Loi n°2019-828 du 6 août 2019 de transformation de la fonction publique relative à la réorganisation des </w:t>
      </w:r>
      <w:r w:rsidR="00A80136" w:rsidRPr="00C86327">
        <w:rPr>
          <w:rFonts w:ascii="Nunito" w:hAnsi="Nunito" w:cstheme="minorHAnsi"/>
          <w:sz w:val="20"/>
          <w:szCs w:val="20"/>
        </w:rPr>
        <w:t>Commissions Administratives Paritaires</w:t>
      </w:r>
      <w:r w:rsidR="00B33641" w:rsidRPr="00C86327">
        <w:rPr>
          <w:rFonts w:ascii="Nunito" w:hAnsi="Nunito" w:cstheme="minorHAnsi"/>
          <w:sz w:val="20"/>
          <w:szCs w:val="20"/>
        </w:rPr>
        <w:t> ;</w:t>
      </w:r>
    </w:p>
    <w:p w14:paraId="145F2C46"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223243FC"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l’article 30 de la Loi n°2019-828 du 6 août 2019 de transformation de la fonction publique cré</w:t>
      </w:r>
      <w:r w:rsidR="00B33641" w:rsidRPr="00C86327">
        <w:rPr>
          <w:rFonts w:ascii="Nunito" w:hAnsi="Nunito" w:cstheme="minorHAnsi"/>
          <w:sz w:val="20"/>
          <w:szCs w:val="20"/>
        </w:rPr>
        <w:t>ant</w:t>
      </w:r>
      <w:r w:rsidRPr="00C86327">
        <w:rPr>
          <w:rFonts w:ascii="Nunito" w:hAnsi="Nunito" w:cstheme="minorHAnsi"/>
          <w:sz w:val="20"/>
          <w:szCs w:val="20"/>
        </w:rPr>
        <w:t xml:space="preserve"> les lignes directrices de gestion et modifie l’article 33-5 de la loi 84-53 du 26 janvier 1984</w:t>
      </w:r>
      <w:r w:rsidR="00B33641" w:rsidRPr="00C86327">
        <w:rPr>
          <w:rFonts w:ascii="Nunito" w:hAnsi="Nunito" w:cstheme="minorHAnsi"/>
          <w:sz w:val="20"/>
          <w:szCs w:val="20"/>
        </w:rPr>
        <w:t> ;</w:t>
      </w:r>
    </w:p>
    <w:p w14:paraId="7D66EA1E"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0A9167D4" w14:textId="564269F0" w:rsidR="002158F3" w:rsidRDefault="000402FD" w:rsidP="00C86327">
      <w:pPr>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les articles 13 à 20 du décret n°2019-1265 du 29 novembre 2019 relatif aux lignes directrices de gestion et à</w:t>
      </w:r>
      <w:r w:rsidR="00B33641" w:rsidRPr="00C86327">
        <w:rPr>
          <w:rFonts w:ascii="Nunito" w:hAnsi="Nunito" w:cstheme="minorHAnsi"/>
          <w:sz w:val="20"/>
          <w:szCs w:val="20"/>
        </w:rPr>
        <w:t xml:space="preserve"> </w:t>
      </w:r>
      <w:r w:rsidRPr="00C86327">
        <w:rPr>
          <w:rFonts w:ascii="Nunito" w:hAnsi="Nunito" w:cstheme="minorHAnsi"/>
          <w:sz w:val="20"/>
          <w:szCs w:val="20"/>
        </w:rPr>
        <w:t>l’évolution des attributions des commissions administratives paritaires</w:t>
      </w:r>
      <w:r w:rsidR="00B33641" w:rsidRPr="00C86327">
        <w:rPr>
          <w:rFonts w:ascii="Nunito" w:hAnsi="Nunito" w:cstheme="minorHAnsi"/>
          <w:sz w:val="20"/>
          <w:szCs w:val="20"/>
        </w:rPr>
        <w:t>.</w:t>
      </w:r>
    </w:p>
    <w:p w14:paraId="3E483162" w14:textId="1216CE47" w:rsidR="00557262" w:rsidRDefault="00557262" w:rsidP="00C86327">
      <w:pPr>
        <w:jc w:val="both"/>
        <w:rPr>
          <w:rFonts w:ascii="Nunito" w:hAnsi="Nunito" w:cstheme="minorHAnsi"/>
          <w:sz w:val="20"/>
          <w:szCs w:val="20"/>
        </w:rPr>
      </w:pPr>
      <w:r w:rsidRPr="00557262">
        <w:rPr>
          <w:rFonts w:ascii="Nunito" w:hAnsi="Nunito" w:cstheme="minorHAnsi"/>
          <w:sz w:val="20"/>
          <w:szCs w:val="20"/>
        </w:rPr>
        <w:t>Désormais codifiées aux articles L.413-1 et suivants du Code général de la fonction publique, les lignes directrices de gestion sont arrêtées par l'autorité territoriale, après avis du Comité Social Territorial, pour une durée maximale de six ans.</w:t>
      </w:r>
    </w:p>
    <w:p w14:paraId="4D3BB41E" w14:textId="77777777" w:rsidR="00557262" w:rsidRDefault="00557262" w:rsidP="00C86327">
      <w:pPr>
        <w:jc w:val="both"/>
        <w:rPr>
          <w:rFonts w:ascii="Nunito" w:hAnsi="Nunito" w:cstheme="minorHAnsi"/>
          <w:sz w:val="20"/>
          <w:szCs w:val="20"/>
        </w:rPr>
      </w:pPr>
    </w:p>
    <w:p w14:paraId="0852E470" w14:textId="499453D0" w:rsidR="00557262" w:rsidRPr="00962AE3" w:rsidRDefault="00557262" w:rsidP="00962AE3">
      <w:pPr>
        <w:pBdr>
          <w:top w:val="single" w:sz="4" w:space="1" w:color="auto"/>
          <w:left w:val="single" w:sz="4" w:space="4" w:color="auto"/>
          <w:bottom w:val="single" w:sz="4" w:space="1" w:color="auto"/>
          <w:right w:val="single" w:sz="4" w:space="4" w:color="auto"/>
        </w:pBdr>
        <w:jc w:val="both"/>
        <w:rPr>
          <w:rFonts w:ascii="Nunito" w:hAnsi="Nunito" w:cstheme="minorHAnsi"/>
          <w:b/>
          <w:bCs/>
          <w:color w:val="FF0000"/>
          <w:sz w:val="20"/>
          <w:szCs w:val="20"/>
        </w:rPr>
      </w:pPr>
      <w:r w:rsidRPr="00962AE3">
        <w:rPr>
          <w:rFonts w:ascii="Nunito" w:hAnsi="Nunito" w:cstheme="minorHAnsi"/>
          <w:b/>
          <w:bCs/>
          <w:color w:val="FF0000"/>
          <w:sz w:val="20"/>
          <w:szCs w:val="20"/>
        </w:rPr>
        <w:lastRenderedPageBreak/>
        <w:t>Les LDG ne constituent pas une simple obligation réglementaire. Elles doivent être envisagées comme un outil de management et d'aide à la décision.</w:t>
      </w:r>
    </w:p>
    <w:p w14:paraId="79E2C06F" w14:textId="77777777" w:rsidR="001F2EB4" w:rsidRDefault="001F2EB4" w:rsidP="00557262">
      <w:pPr>
        <w:pStyle w:val="Paragraphedeliste"/>
        <w:numPr>
          <w:ilvl w:val="0"/>
          <w:numId w:val="2"/>
        </w:numPr>
        <w:tabs>
          <w:tab w:val="left" w:pos="284"/>
        </w:tabs>
        <w:spacing w:after="0"/>
        <w:jc w:val="both"/>
        <w:rPr>
          <w:rFonts w:ascii="Nunito" w:hAnsi="Nunito" w:cstheme="minorHAnsi"/>
          <w:b/>
          <w:sz w:val="20"/>
          <w:szCs w:val="20"/>
        </w:rPr>
      </w:pPr>
      <w:r w:rsidRPr="001F2EB4">
        <w:rPr>
          <w:rFonts w:ascii="Nunito" w:hAnsi="Nunito" w:cstheme="minorHAnsi"/>
          <w:b/>
          <w:sz w:val="20"/>
          <w:szCs w:val="20"/>
        </w:rPr>
        <w:t xml:space="preserve">Les </w:t>
      </w:r>
      <w:r>
        <w:rPr>
          <w:rFonts w:ascii="Nunito" w:hAnsi="Nunito" w:cstheme="minorHAnsi"/>
          <w:b/>
          <w:sz w:val="20"/>
          <w:szCs w:val="20"/>
        </w:rPr>
        <w:t>objectifs</w:t>
      </w:r>
    </w:p>
    <w:p w14:paraId="34DD16A8" w14:textId="77777777" w:rsidR="001F2EB4" w:rsidRDefault="001F2EB4" w:rsidP="001F2EB4">
      <w:pPr>
        <w:tabs>
          <w:tab w:val="left" w:pos="284"/>
        </w:tabs>
        <w:spacing w:after="0"/>
        <w:jc w:val="both"/>
        <w:rPr>
          <w:rFonts w:ascii="Nunito" w:hAnsi="Nunito" w:cstheme="minorHAnsi"/>
          <w:b/>
          <w:sz w:val="20"/>
          <w:szCs w:val="20"/>
        </w:rPr>
      </w:pPr>
    </w:p>
    <w:p w14:paraId="4AA56AC3" w14:textId="2336B12D" w:rsidR="001F2EB4" w:rsidRDefault="001F2EB4" w:rsidP="001F2EB4">
      <w:pPr>
        <w:tabs>
          <w:tab w:val="left" w:pos="284"/>
        </w:tabs>
        <w:spacing w:after="0"/>
        <w:jc w:val="both"/>
        <w:rPr>
          <w:rFonts w:ascii="Nunito" w:hAnsi="Nunito" w:cstheme="minorHAnsi"/>
          <w:b/>
          <w:sz w:val="20"/>
          <w:szCs w:val="20"/>
        </w:rPr>
      </w:pPr>
      <w:r>
        <w:rPr>
          <w:rFonts w:ascii="Nunito" w:hAnsi="Nunito" w:cstheme="minorHAnsi"/>
          <w:bCs/>
          <w:sz w:val="20"/>
          <w:szCs w:val="20"/>
        </w:rPr>
        <w:t xml:space="preserve">Les LDG </w:t>
      </w:r>
      <w:r w:rsidR="00557262">
        <w:rPr>
          <w:rFonts w:ascii="Nunito" w:hAnsi="Nunito" w:cstheme="minorHAnsi"/>
          <w:bCs/>
          <w:sz w:val="20"/>
          <w:szCs w:val="20"/>
        </w:rPr>
        <w:t>poursuivent trois objectifs majeurs :</w:t>
      </w:r>
      <w:r w:rsidRPr="001F2EB4">
        <w:rPr>
          <w:rFonts w:ascii="Nunito" w:hAnsi="Nunito" w:cstheme="minorHAnsi"/>
          <w:b/>
          <w:sz w:val="20"/>
          <w:szCs w:val="20"/>
        </w:rPr>
        <w:t xml:space="preserve"> </w:t>
      </w:r>
    </w:p>
    <w:p w14:paraId="152B9218" w14:textId="77777777" w:rsidR="001F2EB4" w:rsidRDefault="001F2EB4" w:rsidP="001F2EB4">
      <w:pPr>
        <w:tabs>
          <w:tab w:val="left" w:pos="284"/>
        </w:tabs>
        <w:spacing w:after="0"/>
        <w:jc w:val="both"/>
        <w:rPr>
          <w:rFonts w:ascii="Nunito" w:hAnsi="Nunito" w:cstheme="minorHAnsi"/>
          <w:b/>
          <w:sz w:val="20"/>
          <w:szCs w:val="20"/>
        </w:rPr>
      </w:pPr>
    </w:p>
    <w:p w14:paraId="126FF78A" w14:textId="7B20A947" w:rsidR="001F2EB4" w:rsidRDefault="001F2EB4" w:rsidP="001F2EB4">
      <w:pPr>
        <w:tabs>
          <w:tab w:val="left" w:pos="284"/>
        </w:tabs>
        <w:spacing w:after="0"/>
        <w:jc w:val="both"/>
        <w:rPr>
          <w:rFonts w:ascii="Nunito" w:hAnsi="Nunito" w:cstheme="minorHAnsi"/>
          <w:b/>
          <w:sz w:val="20"/>
          <w:szCs w:val="20"/>
        </w:rPr>
      </w:pPr>
      <w:r>
        <w:rPr>
          <w:rFonts w:ascii="Nunito" w:hAnsi="Nunito" w:cstheme="minorHAnsi"/>
          <w:b/>
          <w:sz w:val="20"/>
          <w:szCs w:val="20"/>
        </w:rPr>
        <w:t>Définir une stratégie RH pluriannuelle</w:t>
      </w:r>
    </w:p>
    <w:p w14:paraId="55CF4B86" w14:textId="48E1E673" w:rsidR="00557262" w:rsidRDefault="00557262" w:rsidP="00557262">
      <w:pPr>
        <w:pStyle w:val="Paragraphedeliste"/>
        <w:numPr>
          <w:ilvl w:val="0"/>
          <w:numId w:val="14"/>
        </w:numPr>
        <w:tabs>
          <w:tab w:val="left" w:pos="284"/>
        </w:tabs>
        <w:spacing w:after="0"/>
        <w:jc w:val="both"/>
        <w:rPr>
          <w:rFonts w:ascii="Nunito" w:hAnsi="Nunito" w:cstheme="minorHAnsi"/>
          <w:b/>
          <w:sz w:val="20"/>
          <w:szCs w:val="20"/>
        </w:rPr>
      </w:pPr>
      <w:r w:rsidRPr="00557262">
        <w:rPr>
          <w:rFonts w:ascii="Nunito" w:hAnsi="Nunito" w:cstheme="minorHAnsi"/>
          <w:b/>
          <w:sz w:val="20"/>
          <w:szCs w:val="20"/>
        </w:rPr>
        <w:t>Anticiper les besoins futurs de la collectivité</w:t>
      </w:r>
    </w:p>
    <w:p w14:paraId="5A22F91A" w14:textId="0154FD46" w:rsidR="00557262" w:rsidRPr="00557262" w:rsidRDefault="00557262" w:rsidP="00557262">
      <w:pPr>
        <w:pStyle w:val="Paragraphedeliste"/>
        <w:numPr>
          <w:ilvl w:val="0"/>
          <w:numId w:val="14"/>
        </w:numPr>
        <w:tabs>
          <w:tab w:val="left" w:pos="284"/>
        </w:tabs>
        <w:spacing w:after="0"/>
        <w:jc w:val="both"/>
        <w:rPr>
          <w:rFonts w:ascii="Nunito" w:hAnsi="Nunito" w:cstheme="minorHAnsi"/>
          <w:b/>
          <w:sz w:val="20"/>
          <w:szCs w:val="20"/>
        </w:rPr>
      </w:pPr>
      <w:r>
        <w:rPr>
          <w:rFonts w:ascii="Nunito" w:hAnsi="Nunito" w:cstheme="minorHAnsi"/>
          <w:b/>
          <w:sz w:val="20"/>
          <w:szCs w:val="20"/>
        </w:rPr>
        <w:t>Développer la gestion prévisionnelle des emplois et des compétences (GPEC)</w:t>
      </w:r>
    </w:p>
    <w:p w14:paraId="729A4F86" w14:textId="6F0B6C98" w:rsidR="00557262" w:rsidRDefault="00557262" w:rsidP="00557262">
      <w:pPr>
        <w:pStyle w:val="Paragraphedeliste"/>
        <w:numPr>
          <w:ilvl w:val="0"/>
          <w:numId w:val="14"/>
        </w:numPr>
        <w:tabs>
          <w:tab w:val="left" w:pos="284"/>
        </w:tabs>
        <w:spacing w:after="0"/>
        <w:jc w:val="both"/>
        <w:rPr>
          <w:rFonts w:ascii="Nunito" w:hAnsi="Nunito" w:cstheme="minorHAnsi"/>
          <w:b/>
          <w:sz w:val="20"/>
          <w:szCs w:val="20"/>
        </w:rPr>
      </w:pPr>
      <w:r w:rsidRPr="00557262">
        <w:rPr>
          <w:rFonts w:ascii="Nunito" w:hAnsi="Nunito" w:cstheme="minorHAnsi"/>
          <w:b/>
          <w:sz w:val="20"/>
          <w:szCs w:val="20"/>
        </w:rPr>
        <w:t>Améliorer l’attractivité de la collectivité</w:t>
      </w:r>
    </w:p>
    <w:p w14:paraId="4F9E5070" w14:textId="0851E81E" w:rsidR="00557262" w:rsidRPr="00557262" w:rsidRDefault="00557262" w:rsidP="00557262">
      <w:pPr>
        <w:pStyle w:val="Paragraphedeliste"/>
        <w:numPr>
          <w:ilvl w:val="0"/>
          <w:numId w:val="14"/>
        </w:numPr>
        <w:tabs>
          <w:tab w:val="left" w:pos="284"/>
        </w:tabs>
        <w:spacing w:after="0"/>
        <w:jc w:val="both"/>
        <w:rPr>
          <w:rFonts w:ascii="Nunito" w:hAnsi="Nunito" w:cstheme="minorHAnsi"/>
          <w:b/>
          <w:sz w:val="20"/>
          <w:szCs w:val="20"/>
        </w:rPr>
      </w:pPr>
      <w:r>
        <w:rPr>
          <w:rFonts w:ascii="Nunito" w:hAnsi="Nunito" w:cstheme="minorHAnsi"/>
          <w:b/>
          <w:sz w:val="20"/>
          <w:szCs w:val="20"/>
        </w:rPr>
        <w:t>Accompagner les transitions (Numérique, écologique, organisationnelle)</w:t>
      </w:r>
    </w:p>
    <w:p w14:paraId="6AE8A1A8" w14:textId="77777777" w:rsidR="00557262" w:rsidRDefault="001F2EB4" w:rsidP="001F2EB4">
      <w:pPr>
        <w:tabs>
          <w:tab w:val="left" w:pos="284"/>
        </w:tabs>
        <w:spacing w:after="0"/>
        <w:jc w:val="both"/>
        <w:rPr>
          <w:rFonts w:ascii="Nunito" w:hAnsi="Nunito" w:cstheme="minorHAnsi"/>
          <w:b/>
          <w:sz w:val="20"/>
          <w:szCs w:val="20"/>
        </w:rPr>
      </w:pPr>
      <w:r>
        <w:rPr>
          <w:rFonts w:ascii="Nunito" w:hAnsi="Nunito" w:cstheme="minorHAnsi"/>
          <w:b/>
          <w:sz w:val="20"/>
          <w:szCs w:val="20"/>
        </w:rPr>
        <w:t>Accompagner les agents</w:t>
      </w:r>
    </w:p>
    <w:p w14:paraId="78FF12D2" w14:textId="3B14DD8A" w:rsidR="00557262" w:rsidRPr="00557262" w:rsidRDefault="00557262" w:rsidP="00557262">
      <w:pPr>
        <w:pStyle w:val="Paragraphedeliste"/>
        <w:numPr>
          <w:ilvl w:val="0"/>
          <w:numId w:val="15"/>
        </w:numPr>
        <w:tabs>
          <w:tab w:val="left" w:pos="284"/>
        </w:tabs>
        <w:spacing w:after="0"/>
        <w:jc w:val="both"/>
        <w:rPr>
          <w:rFonts w:ascii="Nunito" w:hAnsi="Nunito" w:cstheme="minorHAnsi"/>
          <w:b/>
          <w:sz w:val="20"/>
          <w:szCs w:val="20"/>
        </w:rPr>
      </w:pPr>
      <w:r w:rsidRPr="00557262">
        <w:rPr>
          <w:rFonts w:ascii="Nunito" w:hAnsi="Nunito" w:cstheme="minorHAnsi"/>
          <w:b/>
          <w:sz w:val="20"/>
          <w:szCs w:val="20"/>
        </w:rPr>
        <w:t>Développer</w:t>
      </w:r>
      <w:r w:rsidR="001F2EB4" w:rsidRPr="00557262">
        <w:rPr>
          <w:rFonts w:ascii="Nunito" w:hAnsi="Nunito" w:cstheme="minorHAnsi"/>
          <w:b/>
          <w:sz w:val="20"/>
          <w:szCs w:val="20"/>
        </w:rPr>
        <w:t xml:space="preserve"> leurs compétences et leurs parcours</w:t>
      </w:r>
    </w:p>
    <w:p w14:paraId="274C673D" w14:textId="38330AA5" w:rsidR="001F2EB4" w:rsidRDefault="001F2EB4" w:rsidP="001F2EB4">
      <w:pPr>
        <w:tabs>
          <w:tab w:val="left" w:pos="284"/>
        </w:tabs>
        <w:spacing w:after="0"/>
        <w:jc w:val="both"/>
        <w:rPr>
          <w:rFonts w:ascii="Nunito" w:hAnsi="Nunito" w:cstheme="minorHAnsi"/>
          <w:b/>
          <w:sz w:val="20"/>
          <w:szCs w:val="20"/>
        </w:rPr>
      </w:pPr>
      <w:r>
        <w:rPr>
          <w:rFonts w:ascii="Nunito" w:hAnsi="Nunito" w:cstheme="minorHAnsi"/>
          <w:b/>
          <w:sz w:val="20"/>
          <w:szCs w:val="20"/>
        </w:rPr>
        <w:t>Sécuriser les décisions</w:t>
      </w:r>
    </w:p>
    <w:p w14:paraId="51BBB872" w14:textId="643E3D71" w:rsidR="00557262" w:rsidRDefault="00557262" w:rsidP="00557262">
      <w:pPr>
        <w:pStyle w:val="Paragraphedeliste"/>
        <w:numPr>
          <w:ilvl w:val="0"/>
          <w:numId w:val="15"/>
        </w:numPr>
        <w:tabs>
          <w:tab w:val="left" w:pos="284"/>
        </w:tabs>
        <w:spacing w:after="0"/>
        <w:jc w:val="both"/>
        <w:rPr>
          <w:rFonts w:ascii="Nunito" w:hAnsi="Nunito" w:cstheme="minorHAnsi"/>
          <w:b/>
          <w:sz w:val="20"/>
          <w:szCs w:val="20"/>
        </w:rPr>
      </w:pPr>
      <w:r>
        <w:rPr>
          <w:rFonts w:ascii="Nunito" w:hAnsi="Nunito" w:cstheme="minorHAnsi"/>
          <w:b/>
          <w:sz w:val="20"/>
          <w:szCs w:val="20"/>
        </w:rPr>
        <w:t>Garantir l’équité</w:t>
      </w:r>
    </w:p>
    <w:p w14:paraId="0EE4BA7C" w14:textId="0EAFDD26" w:rsidR="00557262" w:rsidRPr="00557262" w:rsidRDefault="00557262" w:rsidP="00557262">
      <w:pPr>
        <w:pStyle w:val="Paragraphedeliste"/>
        <w:numPr>
          <w:ilvl w:val="0"/>
          <w:numId w:val="15"/>
        </w:numPr>
        <w:tabs>
          <w:tab w:val="left" w:pos="284"/>
        </w:tabs>
        <w:spacing w:after="0"/>
        <w:jc w:val="both"/>
        <w:rPr>
          <w:rFonts w:ascii="Nunito" w:hAnsi="Nunito" w:cstheme="minorHAnsi"/>
          <w:b/>
          <w:sz w:val="20"/>
          <w:szCs w:val="20"/>
        </w:rPr>
      </w:pPr>
      <w:r>
        <w:rPr>
          <w:rFonts w:ascii="Nunito" w:hAnsi="Nunito" w:cstheme="minorHAnsi"/>
          <w:b/>
          <w:sz w:val="20"/>
          <w:szCs w:val="20"/>
        </w:rPr>
        <w:t>Motiver les décisions</w:t>
      </w:r>
    </w:p>
    <w:p w14:paraId="5E620E50" w14:textId="77777777" w:rsidR="001F2EB4" w:rsidRDefault="001F2EB4" w:rsidP="001F2EB4">
      <w:pPr>
        <w:tabs>
          <w:tab w:val="left" w:pos="284"/>
        </w:tabs>
        <w:spacing w:after="0"/>
        <w:jc w:val="both"/>
        <w:rPr>
          <w:rFonts w:ascii="Nunito" w:hAnsi="Nunito" w:cstheme="minorHAnsi"/>
          <w:b/>
          <w:sz w:val="20"/>
          <w:szCs w:val="20"/>
        </w:rPr>
      </w:pPr>
    </w:p>
    <w:p w14:paraId="166E5305" w14:textId="3D9A61C1" w:rsidR="001F2EB4" w:rsidRDefault="001F2EB4" w:rsidP="00557262">
      <w:pPr>
        <w:pStyle w:val="Paragraphedeliste"/>
        <w:numPr>
          <w:ilvl w:val="0"/>
          <w:numId w:val="2"/>
        </w:numPr>
        <w:tabs>
          <w:tab w:val="left" w:pos="284"/>
        </w:tabs>
        <w:spacing w:after="0"/>
        <w:jc w:val="both"/>
        <w:rPr>
          <w:rFonts w:ascii="Nunito" w:hAnsi="Nunito" w:cstheme="minorHAnsi"/>
          <w:b/>
          <w:sz w:val="20"/>
          <w:szCs w:val="20"/>
        </w:rPr>
      </w:pPr>
      <w:r>
        <w:rPr>
          <w:rFonts w:ascii="Nunito" w:hAnsi="Nunito" w:cstheme="minorHAnsi"/>
          <w:b/>
          <w:sz w:val="20"/>
          <w:szCs w:val="20"/>
        </w:rPr>
        <w:t>La méthodologie</w:t>
      </w:r>
      <w:r w:rsidR="00391E33">
        <w:rPr>
          <w:rFonts w:ascii="Nunito" w:hAnsi="Nunito" w:cstheme="minorHAnsi"/>
          <w:b/>
          <w:sz w:val="20"/>
          <w:szCs w:val="20"/>
        </w:rPr>
        <w:t xml:space="preserve"> des LDG partie I : Stratégie RH pluriannuelle</w:t>
      </w:r>
    </w:p>
    <w:p w14:paraId="6A1134B6" w14:textId="77777777" w:rsidR="001F2EB4" w:rsidRDefault="001F2EB4" w:rsidP="001F2EB4">
      <w:pPr>
        <w:tabs>
          <w:tab w:val="left" w:pos="284"/>
        </w:tabs>
        <w:spacing w:after="0"/>
        <w:jc w:val="both"/>
        <w:rPr>
          <w:rFonts w:ascii="Nunito" w:hAnsi="Nunito" w:cstheme="minorHAnsi"/>
          <w:b/>
          <w:sz w:val="20"/>
          <w:szCs w:val="20"/>
        </w:rPr>
      </w:pPr>
    </w:p>
    <w:p w14:paraId="4DCCB070" w14:textId="77777777" w:rsidR="001F2EB4" w:rsidRDefault="001F2EB4" w:rsidP="001F2EB4">
      <w:pPr>
        <w:tabs>
          <w:tab w:val="left" w:pos="284"/>
        </w:tabs>
        <w:spacing w:after="0"/>
        <w:jc w:val="both"/>
        <w:rPr>
          <w:rFonts w:ascii="Nunito" w:hAnsi="Nunito" w:cstheme="minorHAnsi"/>
          <w:b/>
          <w:sz w:val="20"/>
          <w:szCs w:val="20"/>
        </w:rPr>
      </w:pPr>
    </w:p>
    <w:p w14:paraId="6137CF74" w14:textId="604905D6" w:rsidR="001F2EB4" w:rsidRDefault="001F2EB4" w:rsidP="00557262">
      <w:pPr>
        <w:pStyle w:val="Paragraphedeliste"/>
        <w:numPr>
          <w:ilvl w:val="0"/>
          <w:numId w:val="3"/>
        </w:numPr>
        <w:tabs>
          <w:tab w:val="left" w:pos="284"/>
        </w:tabs>
        <w:spacing w:after="0"/>
        <w:jc w:val="both"/>
        <w:rPr>
          <w:rFonts w:ascii="Nunito" w:hAnsi="Nunito" w:cstheme="minorHAnsi"/>
          <w:b/>
          <w:sz w:val="20"/>
          <w:szCs w:val="20"/>
        </w:rPr>
      </w:pPr>
      <w:r>
        <w:rPr>
          <w:rFonts w:ascii="Nunito" w:hAnsi="Nunito" w:cstheme="minorHAnsi"/>
          <w:b/>
          <w:sz w:val="20"/>
          <w:szCs w:val="20"/>
        </w:rPr>
        <w:t>Réaliser un Diagnostic RH</w:t>
      </w:r>
    </w:p>
    <w:p w14:paraId="64FA33AA" w14:textId="77777777" w:rsidR="001F2EB4" w:rsidRDefault="001F2EB4" w:rsidP="001F2EB4">
      <w:pPr>
        <w:tabs>
          <w:tab w:val="left" w:pos="284"/>
        </w:tabs>
        <w:spacing w:after="0"/>
        <w:jc w:val="both"/>
        <w:rPr>
          <w:rFonts w:ascii="Nunito" w:hAnsi="Nunito" w:cstheme="minorHAnsi"/>
          <w:b/>
          <w:sz w:val="20"/>
          <w:szCs w:val="20"/>
        </w:rPr>
      </w:pPr>
    </w:p>
    <w:p w14:paraId="38DD11CA" w14:textId="432FC28C" w:rsidR="001F2EB4" w:rsidRPr="001F2EB4" w:rsidRDefault="00C909B2" w:rsidP="001F2EB4">
      <w:pPr>
        <w:tabs>
          <w:tab w:val="left" w:pos="284"/>
        </w:tabs>
        <w:spacing w:after="0"/>
        <w:jc w:val="both"/>
        <w:rPr>
          <w:rFonts w:ascii="Nunito" w:hAnsi="Nunito" w:cstheme="minorHAnsi"/>
          <w:bCs/>
          <w:sz w:val="20"/>
          <w:szCs w:val="20"/>
        </w:rPr>
      </w:pPr>
      <w:r>
        <w:rPr>
          <w:rFonts w:ascii="Nunito" w:hAnsi="Nunito" w:cstheme="minorHAnsi"/>
          <w:bCs/>
          <w:sz w:val="20"/>
          <w:szCs w:val="20"/>
        </w:rPr>
        <w:t>Avant de pouvoir définir une stratégie RH pluriannuelle, il est essentiel d’établir un diagnostic de la situation des ressources humaines. Ce diagnost</w:t>
      </w:r>
      <w:r w:rsidR="00557262">
        <w:rPr>
          <w:rFonts w:ascii="Nunito" w:hAnsi="Nunito" w:cstheme="minorHAnsi"/>
          <w:bCs/>
          <w:sz w:val="20"/>
          <w:szCs w:val="20"/>
        </w:rPr>
        <w:t>ic constitue le socle des LDG et peut s’appuyer sur :</w:t>
      </w:r>
    </w:p>
    <w:p w14:paraId="140031B3" w14:textId="77777777" w:rsidR="001F2EB4" w:rsidRPr="001F2EB4" w:rsidRDefault="001F2EB4" w:rsidP="001F2EB4">
      <w:pPr>
        <w:tabs>
          <w:tab w:val="left" w:pos="284"/>
        </w:tabs>
        <w:spacing w:after="0"/>
        <w:jc w:val="both"/>
        <w:rPr>
          <w:rFonts w:ascii="Nunito" w:hAnsi="Nunito" w:cstheme="minorHAnsi"/>
          <w:bCs/>
          <w:sz w:val="20"/>
          <w:szCs w:val="20"/>
        </w:rPr>
      </w:pPr>
    </w:p>
    <w:p w14:paraId="667F6629"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 Rapport Social Unique ;</w:t>
      </w:r>
    </w:p>
    <w:p w14:paraId="407F0D55"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 tableau des effectifs ;</w:t>
      </w:r>
    </w:p>
    <w:p w14:paraId="652F58EF"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la pyramide des âges ;</w:t>
      </w:r>
    </w:p>
    <w:p w14:paraId="6473A79B"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les données d'absentéisme ;</w:t>
      </w:r>
    </w:p>
    <w:p w14:paraId="43F1DCE5"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les besoins en compétences ;</w:t>
      </w:r>
    </w:p>
    <w:p w14:paraId="30B41323"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 bilan formation ;</w:t>
      </w:r>
    </w:p>
    <w:p w14:paraId="074EE64F" w14:textId="77777777" w:rsidR="001F2EB4"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 climat social ;</w:t>
      </w:r>
    </w:p>
    <w:p w14:paraId="5F3E0440" w14:textId="6936059B" w:rsidR="00C909B2" w:rsidRPr="00BF0080" w:rsidRDefault="001F2EB4"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les indicateurs égalité F/H.</w:t>
      </w:r>
    </w:p>
    <w:p w14:paraId="4F062A41" w14:textId="73E8598B" w:rsidR="00C909B2" w:rsidRPr="00BF0080" w:rsidRDefault="00C909B2"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les politiques indemnitaires ;</w:t>
      </w:r>
    </w:p>
    <w:p w14:paraId="6B54E912" w14:textId="2BDB5AA7" w:rsidR="00C909B2" w:rsidRDefault="00C909B2" w:rsidP="00557262">
      <w:pPr>
        <w:pStyle w:val="Paragraphedeliste"/>
        <w:numPr>
          <w:ilvl w:val="0"/>
          <w:numId w:val="7"/>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les politiques d’attractivité (Action sociale, organisation du temps de travail, etc)</w:t>
      </w:r>
    </w:p>
    <w:p w14:paraId="3CBFDF7D" w14:textId="77777777" w:rsidR="00BF0080" w:rsidRDefault="00BF0080" w:rsidP="00BF0080">
      <w:pPr>
        <w:tabs>
          <w:tab w:val="left" w:pos="284"/>
        </w:tabs>
        <w:spacing w:after="0"/>
        <w:jc w:val="both"/>
        <w:rPr>
          <w:rFonts w:ascii="Nunito" w:hAnsi="Nunito" w:cstheme="minorHAnsi"/>
          <w:bCs/>
          <w:sz w:val="20"/>
          <w:szCs w:val="20"/>
        </w:rPr>
      </w:pPr>
    </w:p>
    <w:p w14:paraId="4A92F480" w14:textId="4FBFA3D7" w:rsidR="00BF0080" w:rsidRDefault="00557262" w:rsidP="00BF0080">
      <w:pPr>
        <w:tabs>
          <w:tab w:val="left" w:pos="284"/>
        </w:tabs>
        <w:spacing w:after="0"/>
        <w:jc w:val="both"/>
        <w:rPr>
          <w:rFonts w:ascii="Nunito" w:hAnsi="Nunito" w:cstheme="minorHAnsi"/>
          <w:bCs/>
          <w:sz w:val="20"/>
          <w:szCs w:val="20"/>
        </w:rPr>
      </w:pPr>
      <w:r>
        <w:rPr>
          <w:rFonts w:ascii="Nunito" w:hAnsi="Nunito" w:cstheme="minorHAnsi"/>
          <w:bCs/>
          <w:sz w:val="20"/>
          <w:szCs w:val="20"/>
        </w:rPr>
        <w:t xml:space="preserve">Les données à analyser : </w:t>
      </w:r>
    </w:p>
    <w:p w14:paraId="485A9CE1" w14:textId="77777777" w:rsidR="00BF0080" w:rsidRDefault="00BF0080" w:rsidP="00BF0080">
      <w:pPr>
        <w:tabs>
          <w:tab w:val="left" w:pos="284"/>
        </w:tabs>
        <w:spacing w:after="0"/>
        <w:jc w:val="both"/>
        <w:rPr>
          <w:rFonts w:ascii="Nunito" w:hAnsi="Nunito" w:cstheme="minorHAnsi"/>
          <w:bCs/>
          <w:sz w:val="20"/>
          <w:szCs w:val="20"/>
        </w:rPr>
      </w:pPr>
    </w:p>
    <w:p w14:paraId="5647803A" w14:textId="77777777" w:rsidR="00BF0080" w:rsidRPr="00BF0080" w:rsidRDefault="00BF0080" w:rsidP="00BF0080">
      <w:pPr>
        <w:tabs>
          <w:tab w:val="left" w:pos="284"/>
        </w:tabs>
        <w:spacing w:after="0"/>
        <w:jc w:val="both"/>
        <w:rPr>
          <w:rFonts w:ascii="Nunito" w:hAnsi="Nunito" w:cstheme="minorHAnsi"/>
          <w:b/>
          <w:sz w:val="20"/>
          <w:szCs w:val="20"/>
        </w:rPr>
      </w:pPr>
      <w:r w:rsidRPr="00BF0080">
        <w:rPr>
          <w:rFonts w:ascii="Nunito" w:hAnsi="Nunito" w:cstheme="minorHAnsi"/>
          <w:b/>
          <w:sz w:val="20"/>
          <w:szCs w:val="20"/>
        </w:rPr>
        <w:t>Effectifs</w:t>
      </w:r>
    </w:p>
    <w:p w14:paraId="563D23E4" w14:textId="7B06FDE7" w:rsidR="00BF0080" w:rsidRPr="00BF0080" w:rsidRDefault="00BF0080" w:rsidP="00557262">
      <w:pPr>
        <w:pStyle w:val="Paragraphedeliste"/>
        <w:numPr>
          <w:ilvl w:val="0"/>
          <w:numId w:val="8"/>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nombre d'agents ;</w:t>
      </w:r>
    </w:p>
    <w:p w14:paraId="0296B2D4" w14:textId="77777777" w:rsidR="00BF0080" w:rsidRPr="00BF0080" w:rsidRDefault="00BF0080" w:rsidP="00557262">
      <w:pPr>
        <w:pStyle w:val="Paragraphedeliste"/>
        <w:numPr>
          <w:ilvl w:val="0"/>
          <w:numId w:val="8"/>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titulaires/contractuels ;</w:t>
      </w:r>
    </w:p>
    <w:p w14:paraId="6A57300D" w14:textId="77777777" w:rsidR="00BF0080" w:rsidRPr="00BF0080" w:rsidRDefault="00BF0080" w:rsidP="00557262">
      <w:pPr>
        <w:pStyle w:val="Paragraphedeliste"/>
        <w:numPr>
          <w:ilvl w:val="0"/>
          <w:numId w:val="8"/>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catégories A/B/C ;</w:t>
      </w:r>
    </w:p>
    <w:p w14:paraId="2DDB560B" w14:textId="77777777" w:rsidR="00BF0080" w:rsidRDefault="00BF0080" w:rsidP="00557262">
      <w:pPr>
        <w:pStyle w:val="Paragraphedeliste"/>
        <w:numPr>
          <w:ilvl w:val="0"/>
          <w:numId w:val="8"/>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filières.</w:t>
      </w:r>
    </w:p>
    <w:p w14:paraId="60490491" w14:textId="4105B0D2" w:rsidR="00557262" w:rsidRDefault="00557262" w:rsidP="00557262">
      <w:pPr>
        <w:pStyle w:val="Paragraphedeliste"/>
        <w:numPr>
          <w:ilvl w:val="0"/>
          <w:numId w:val="8"/>
        </w:numPr>
        <w:tabs>
          <w:tab w:val="left" w:pos="284"/>
        </w:tabs>
        <w:spacing w:after="0"/>
        <w:jc w:val="both"/>
        <w:rPr>
          <w:rFonts w:ascii="Nunito" w:hAnsi="Nunito" w:cstheme="minorHAnsi"/>
          <w:bCs/>
          <w:sz w:val="20"/>
          <w:szCs w:val="20"/>
        </w:rPr>
      </w:pPr>
      <w:r>
        <w:rPr>
          <w:rFonts w:ascii="Nunito" w:hAnsi="Nunito" w:cstheme="minorHAnsi"/>
          <w:bCs/>
          <w:sz w:val="20"/>
          <w:szCs w:val="20"/>
        </w:rPr>
        <w:lastRenderedPageBreak/>
        <w:t>Temps complet/non complet</w:t>
      </w:r>
    </w:p>
    <w:p w14:paraId="2111C2E4" w14:textId="2B06D619" w:rsidR="00557262" w:rsidRDefault="00557262" w:rsidP="00557262">
      <w:pPr>
        <w:pStyle w:val="Paragraphedeliste"/>
        <w:numPr>
          <w:ilvl w:val="0"/>
          <w:numId w:val="8"/>
        </w:numPr>
        <w:tabs>
          <w:tab w:val="left" w:pos="284"/>
        </w:tabs>
        <w:spacing w:after="0"/>
        <w:jc w:val="both"/>
        <w:rPr>
          <w:rFonts w:ascii="Nunito" w:hAnsi="Nunito" w:cstheme="minorHAnsi"/>
          <w:bCs/>
          <w:sz w:val="20"/>
          <w:szCs w:val="20"/>
        </w:rPr>
      </w:pPr>
      <w:r>
        <w:rPr>
          <w:rFonts w:ascii="Nunito" w:hAnsi="Nunito" w:cstheme="minorHAnsi"/>
          <w:bCs/>
          <w:sz w:val="20"/>
          <w:szCs w:val="20"/>
        </w:rPr>
        <w:t>Pyramide des ages</w:t>
      </w:r>
    </w:p>
    <w:p w14:paraId="5C3EF146" w14:textId="77777777" w:rsidR="00BF0080" w:rsidRPr="00BF0080" w:rsidRDefault="00BF0080" w:rsidP="00BF0080">
      <w:pPr>
        <w:pStyle w:val="Paragraphedeliste"/>
        <w:tabs>
          <w:tab w:val="left" w:pos="284"/>
        </w:tabs>
        <w:spacing w:after="0"/>
        <w:jc w:val="both"/>
        <w:rPr>
          <w:rFonts w:ascii="Nunito" w:hAnsi="Nunito" w:cstheme="minorHAnsi"/>
          <w:bCs/>
          <w:sz w:val="20"/>
          <w:szCs w:val="20"/>
        </w:rPr>
      </w:pPr>
    </w:p>
    <w:p w14:paraId="52809D04" w14:textId="77777777" w:rsidR="00BF0080" w:rsidRPr="00BF0080" w:rsidRDefault="00BF0080" w:rsidP="00BF0080">
      <w:pPr>
        <w:tabs>
          <w:tab w:val="left" w:pos="284"/>
        </w:tabs>
        <w:spacing w:after="0"/>
        <w:jc w:val="both"/>
        <w:rPr>
          <w:rFonts w:ascii="Nunito" w:hAnsi="Nunito" w:cstheme="minorHAnsi"/>
          <w:b/>
          <w:sz w:val="20"/>
          <w:szCs w:val="20"/>
        </w:rPr>
      </w:pPr>
      <w:r w:rsidRPr="00BF0080">
        <w:rPr>
          <w:rFonts w:ascii="Nunito" w:hAnsi="Nunito" w:cstheme="minorHAnsi"/>
          <w:b/>
          <w:sz w:val="20"/>
          <w:szCs w:val="20"/>
        </w:rPr>
        <w:t>Conditions de travail</w:t>
      </w:r>
    </w:p>
    <w:p w14:paraId="2B14850F" w14:textId="77777777" w:rsidR="00BF0080" w:rsidRDefault="00BF0080" w:rsidP="00557262">
      <w:pPr>
        <w:pStyle w:val="Paragraphedeliste"/>
        <w:numPr>
          <w:ilvl w:val="0"/>
          <w:numId w:val="9"/>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absentéisme ;</w:t>
      </w:r>
    </w:p>
    <w:p w14:paraId="1053C604" w14:textId="7E20BB53" w:rsidR="00557262" w:rsidRPr="00BF0080" w:rsidRDefault="00557262" w:rsidP="00557262">
      <w:pPr>
        <w:pStyle w:val="Paragraphedeliste"/>
        <w:numPr>
          <w:ilvl w:val="0"/>
          <w:numId w:val="9"/>
        </w:numPr>
        <w:tabs>
          <w:tab w:val="left" w:pos="284"/>
        </w:tabs>
        <w:spacing w:after="0"/>
        <w:jc w:val="both"/>
        <w:rPr>
          <w:rFonts w:ascii="Nunito" w:hAnsi="Nunito" w:cstheme="minorHAnsi"/>
          <w:bCs/>
          <w:sz w:val="20"/>
          <w:szCs w:val="20"/>
        </w:rPr>
      </w:pPr>
      <w:r>
        <w:rPr>
          <w:rFonts w:ascii="Nunito" w:hAnsi="Nunito" w:cstheme="minorHAnsi"/>
          <w:bCs/>
          <w:sz w:val="20"/>
          <w:szCs w:val="20"/>
        </w:rPr>
        <w:t>Turn over</w:t>
      </w:r>
    </w:p>
    <w:p w14:paraId="4D416BC9" w14:textId="77777777" w:rsidR="00BF0080" w:rsidRPr="00BF0080" w:rsidRDefault="00BF0080" w:rsidP="00557262">
      <w:pPr>
        <w:pStyle w:val="Paragraphedeliste"/>
        <w:numPr>
          <w:ilvl w:val="0"/>
          <w:numId w:val="9"/>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télétravail ;</w:t>
      </w:r>
    </w:p>
    <w:p w14:paraId="61D0E7F7" w14:textId="77777777" w:rsidR="00BF0080" w:rsidRPr="00BF0080" w:rsidRDefault="00BF0080" w:rsidP="00557262">
      <w:pPr>
        <w:pStyle w:val="Paragraphedeliste"/>
        <w:numPr>
          <w:ilvl w:val="0"/>
          <w:numId w:val="9"/>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temps de travail ;</w:t>
      </w:r>
    </w:p>
    <w:p w14:paraId="265FE8CA" w14:textId="77777777" w:rsidR="00BF0080" w:rsidRDefault="00BF0080" w:rsidP="00557262">
      <w:pPr>
        <w:pStyle w:val="Paragraphedeliste"/>
        <w:numPr>
          <w:ilvl w:val="0"/>
          <w:numId w:val="9"/>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accidents de service.</w:t>
      </w:r>
    </w:p>
    <w:p w14:paraId="608322B0" w14:textId="6971B907" w:rsidR="00557262" w:rsidRDefault="00557262" w:rsidP="00557262">
      <w:pPr>
        <w:pStyle w:val="Paragraphedeliste"/>
        <w:numPr>
          <w:ilvl w:val="0"/>
          <w:numId w:val="9"/>
        </w:numPr>
        <w:tabs>
          <w:tab w:val="left" w:pos="284"/>
        </w:tabs>
        <w:spacing w:after="0"/>
        <w:jc w:val="both"/>
        <w:rPr>
          <w:rFonts w:ascii="Nunito" w:hAnsi="Nunito" w:cstheme="minorHAnsi"/>
          <w:bCs/>
          <w:sz w:val="20"/>
          <w:szCs w:val="20"/>
        </w:rPr>
      </w:pPr>
      <w:r>
        <w:rPr>
          <w:rFonts w:ascii="Nunito" w:hAnsi="Nunito" w:cstheme="minorHAnsi"/>
          <w:bCs/>
          <w:sz w:val="20"/>
          <w:szCs w:val="20"/>
        </w:rPr>
        <w:t>Maladie professionnelle</w:t>
      </w:r>
    </w:p>
    <w:p w14:paraId="4736A43F" w14:textId="24D8C41C" w:rsidR="00557262" w:rsidRDefault="00557262" w:rsidP="00557262">
      <w:pPr>
        <w:pStyle w:val="Paragraphedeliste"/>
        <w:numPr>
          <w:ilvl w:val="0"/>
          <w:numId w:val="9"/>
        </w:numPr>
        <w:tabs>
          <w:tab w:val="left" w:pos="284"/>
        </w:tabs>
        <w:spacing w:after="0"/>
        <w:jc w:val="both"/>
        <w:rPr>
          <w:rFonts w:ascii="Nunito" w:hAnsi="Nunito" w:cstheme="minorHAnsi"/>
          <w:bCs/>
          <w:sz w:val="20"/>
          <w:szCs w:val="20"/>
        </w:rPr>
      </w:pPr>
      <w:r>
        <w:rPr>
          <w:rFonts w:ascii="Nunito" w:hAnsi="Nunito" w:cstheme="minorHAnsi"/>
          <w:bCs/>
          <w:sz w:val="20"/>
          <w:szCs w:val="20"/>
        </w:rPr>
        <w:t>Action sociale</w:t>
      </w:r>
    </w:p>
    <w:p w14:paraId="79D0E205" w14:textId="6F75054E" w:rsidR="00BF0080" w:rsidRDefault="00BF0080" w:rsidP="00557262">
      <w:pPr>
        <w:pStyle w:val="Paragraphedeliste"/>
        <w:numPr>
          <w:ilvl w:val="0"/>
          <w:numId w:val="9"/>
        </w:numPr>
        <w:tabs>
          <w:tab w:val="left" w:pos="284"/>
        </w:tabs>
        <w:spacing w:after="0"/>
        <w:jc w:val="both"/>
        <w:rPr>
          <w:rFonts w:ascii="Nunito" w:hAnsi="Nunito" w:cstheme="minorHAnsi"/>
          <w:bCs/>
          <w:sz w:val="20"/>
          <w:szCs w:val="20"/>
        </w:rPr>
      </w:pPr>
      <w:r>
        <w:rPr>
          <w:rFonts w:ascii="Nunito" w:hAnsi="Nunito" w:cstheme="minorHAnsi"/>
          <w:bCs/>
          <w:sz w:val="20"/>
          <w:szCs w:val="20"/>
        </w:rPr>
        <w:t>Politique indemnitaire</w:t>
      </w:r>
    </w:p>
    <w:p w14:paraId="4B59F1B5" w14:textId="77777777" w:rsidR="00BF0080" w:rsidRPr="00BF0080" w:rsidRDefault="00BF0080" w:rsidP="00BF0080">
      <w:pPr>
        <w:pStyle w:val="Paragraphedeliste"/>
        <w:tabs>
          <w:tab w:val="left" w:pos="284"/>
        </w:tabs>
        <w:spacing w:after="0"/>
        <w:jc w:val="both"/>
        <w:rPr>
          <w:rFonts w:ascii="Nunito" w:hAnsi="Nunito" w:cstheme="minorHAnsi"/>
          <w:b/>
          <w:sz w:val="20"/>
          <w:szCs w:val="20"/>
        </w:rPr>
      </w:pPr>
    </w:p>
    <w:p w14:paraId="4872631A" w14:textId="77777777" w:rsidR="00BF0080" w:rsidRPr="00BF0080" w:rsidRDefault="00BF0080" w:rsidP="00BF0080">
      <w:pPr>
        <w:tabs>
          <w:tab w:val="left" w:pos="284"/>
        </w:tabs>
        <w:spacing w:after="0"/>
        <w:jc w:val="both"/>
        <w:rPr>
          <w:rFonts w:ascii="Nunito" w:hAnsi="Nunito" w:cstheme="minorHAnsi"/>
          <w:b/>
          <w:sz w:val="20"/>
          <w:szCs w:val="20"/>
        </w:rPr>
      </w:pPr>
      <w:r w:rsidRPr="00BF0080">
        <w:rPr>
          <w:rFonts w:ascii="Nunito" w:hAnsi="Nunito" w:cstheme="minorHAnsi"/>
          <w:b/>
          <w:sz w:val="20"/>
          <w:szCs w:val="20"/>
        </w:rPr>
        <w:t>Développement RH</w:t>
      </w:r>
    </w:p>
    <w:p w14:paraId="6750AE7D" w14:textId="77777777" w:rsidR="00BF0080" w:rsidRPr="00BF0080" w:rsidRDefault="00BF0080" w:rsidP="00557262">
      <w:pPr>
        <w:pStyle w:val="Paragraphedeliste"/>
        <w:numPr>
          <w:ilvl w:val="0"/>
          <w:numId w:val="10"/>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formations ;</w:t>
      </w:r>
    </w:p>
    <w:p w14:paraId="1D42EDA5" w14:textId="77777777" w:rsidR="00BF0080" w:rsidRPr="00BF0080" w:rsidRDefault="00BF0080" w:rsidP="00557262">
      <w:pPr>
        <w:pStyle w:val="Paragraphedeliste"/>
        <w:numPr>
          <w:ilvl w:val="0"/>
          <w:numId w:val="10"/>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mobilité ;</w:t>
      </w:r>
    </w:p>
    <w:p w14:paraId="2BA38C90" w14:textId="77777777" w:rsidR="00BF0080" w:rsidRPr="00BF0080" w:rsidRDefault="00BF0080" w:rsidP="00557262">
      <w:pPr>
        <w:pStyle w:val="Paragraphedeliste"/>
        <w:numPr>
          <w:ilvl w:val="0"/>
          <w:numId w:val="10"/>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GPEEC ;</w:t>
      </w:r>
    </w:p>
    <w:p w14:paraId="022CF616" w14:textId="492277CC" w:rsidR="00557262" w:rsidRPr="00557262" w:rsidRDefault="00BF0080" w:rsidP="00557262">
      <w:pPr>
        <w:pStyle w:val="Paragraphedeliste"/>
        <w:numPr>
          <w:ilvl w:val="0"/>
          <w:numId w:val="10"/>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entretiens professionnels.</w:t>
      </w:r>
    </w:p>
    <w:p w14:paraId="2806E621" w14:textId="180B6ABF" w:rsidR="00557262" w:rsidRDefault="00557262" w:rsidP="00557262">
      <w:pPr>
        <w:pStyle w:val="Paragraphedeliste"/>
        <w:numPr>
          <w:ilvl w:val="0"/>
          <w:numId w:val="10"/>
        </w:numPr>
        <w:tabs>
          <w:tab w:val="left" w:pos="284"/>
        </w:tabs>
        <w:spacing w:after="0"/>
        <w:jc w:val="both"/>
        <w:rPr>
          <w:rFonts w:ascii="Nunito" w:hAnsi="Nunito" w:cstheme="minorHAnsi"/>
          <w:bCs/>
          <w:sz w:val="20"/>
          <w:szCs w:val="20"/>
        </w:rPr>
      </w:pPr>
      <w:r>
        <w:rPr>
          <w:rFonts w:ascii="Nunito" w:hAnsi="Nunito" w:cstheme="minorHAnsi"/>
          <w:bCs/>
          <w:sz w:val="20"/>
          <w:szCs w:val="20"/>
        </w:rPr>
        <w:t>Métiers en tension</w:t>
      </w:r>
    </w:p>
    <w:p w14:paraId="0285FC89" w14:textId="77777777" w:rsidR="00BF0080" w:rsidRPr="00BF0080" w:rsidRDefault="00BF0080" w:rsidP="00BF0080">
      <w:pPr>
        <w:pStyle w:val="Paragraphedeliste"/>
        <w:tabs>
          <w:tab w:val="left" w:pos="284"/>
        </w:tabs>
        <w:spacing w:after="0"/>
        <w:jc w:val="both"/>
        <w:rPr>
          <w:rFonts w:ascii="Nunito" w:hAnsi="Nunito" w:cstheme="minorHAnsi"/>
          <w:bCs/>
          <w:sz w:val="20"/>
          <w:szCs w:val="20"/>
        </w:rPr>
      </w:pPr>
    </w:p>
    <w:p w14:paraId="06D900EC" w14:textId="77777777" w:rsidR="00BF0080" w:rsidRDefault="00BF0080" w:rsidP="00BF0080">
      <w:pPr>
        <w:tabs>
          <w:tab w:val="left" w:pos="284"/>
        </w:tabs>
        <w:spacing w:after="0"/>
        <w:jc w:val="both"/>
        <w:rPr>
          <w:rFonts w:ascii="Nunito" w:hAnsi="Nunito" w:cstheme="minorHAnsi"/>
          <w:b/>
          <w:sz w:val="20"/>
          <w:szCs w:val="20"/>
        </w:rPr>
      </w:pPr>
      <w:r w:rsidRPr="00BF0080">
        <w:rPr>
          <w:rFonts w:ascii="Nunito" w:hAnsi="Nunito" w:cstheme="minorHAnsi"/>
          <w:b/>
          <w:sz w:val="20"/>
          <w:szCs w:val="20"/>
        </w:rPr>
        <w:t>Egalité et inclusion</w:t>
      </w:r>
    </w:p>
    <w:p w14:paraId="736C81E6" w14:textId="77777777" w:rsidR="00BF0080" w:rsidRPr="00BF0080" w:rsidRDefault="00BF0080" w:rsidP="00BF0080">
      <w:pPr>
        <w:tabs>
          <w:tab w:val="left" w:pos="284"/>
        </w:tabs>
        <w:spacing w:after="0"/>
        <w:jc w:val="both"/>
        <w:rPr>
          <w:rFonts w:ascii="Nunito" w:hAnsi="Nunito" w:cstheme="minorHAnsi"/>
          <w:b/>
          <w:sz w:val="20"/>
          <w:szCs w:val="20"/>
        </w:rPr>
      </w:pPr>
    </w:p>
    <w:p w14:paraId="4E052451" w14:textId="77777777" w:rsidR="00BF0080" w:rsidRPr="00BF0080" w:rsidRDefault="00BF0080" w:rsidP="00557262">
      <w:pPr>
        <w:pStyle w:val="Paragraphedeliste"/>
        <w:numPr>
          <w:ilvl w:val="0"/>
          <w:numId w:val="11"/>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égalité professionnelle ;</w:t>
      </w:r>
    </w:p>
    <w:p w14:paraId="364F1550" w14:textId="77777777" w:rsidR="00BF0080" w:rsidRPr="00BF0080" w:rsidRDefault="00BF0080" w:rsidP="00557262">
      <w:pPr>
        <w:pStyle w:val="Paragraphedeliste"/>
        <w:numPr>
          <w:ilvl w:val="0"/>
          <w:numId w:val="11"/>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handicap ;</w:t>
      </w:r>
    </w:p>
    <w:p w14:paraId="14AB4C16" w14:textId="12F16865" w:rsidR="00BF0080" w:rsidRPr="00BF0080" w:rsidRDefault="00BF0080" w:rsidP="00557262">
      <w:pPr>
        <w:pStyle w:val="Paragraphedeliste"/>
        <w:numPr>
          <w:ilvl w:val="0"/>
          <w:numId w:val="11"/>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diversité.</w:t>
      </w:r>
    </w:p>
    <w:p w14:paraId="3596D9F0" w14:textId="77777777" w:rsidR="00BF0080" w:rsidRDefault="00BF0080" w:rsidP="00BF0080">
      <w:pPr>
        <w:tabs>
          <w:tab w:val="left" w:pos="284"/>
        </w:tabs>
        <w:spacing w:after="0"/>
        <w:jc w:val="both"/>
        <w:rPr>
          <w:rFonts w:ascii="Nunito" w:hAnsi="Nunito" w:cstheme="minorHAnsi"/>
          <w:bCs/>
          <w:sz w:val="20"/>
          <w:szCs w:val="20"/>
        </w:rPr>
      </w:pPr>
    </w:p>
    <w:p w14:paraId="6DE87830" w14:textId="33B3A29C" w:rsidR="00557262" w:rsidRPr="00962AE3" w:rsidRDefault="00557262" w:rsidP="00BF0080">
      <w:pPr>
        <w:tabs>
          <w:tab w:val="left" w:pos="284"/>
        </w:tabs>
        <w:spacing w:after="0"/>
        <w:jc w:val="both"/>
        <w:rPr>
          <w:rFonts w:ascii="Nunito" w:hAnsi="Nunito" w:cstheme="minorHAnsi"/>
          <w:b/>
          <w:sz w:val="20"/>
          <w:szCs w:val="20"/>
        </w:rPr>
      </w:pPr>
      <w:r w:rsidRPr="00962AE3">
        <w:rPr>
          <w:rFonts w:ascii="Nunito" w:hAnsi="Nunito" w:cstheme="minorHAnsi"/>
          <w:b/>
          <w:sz w:val="20"/>
          <w:szCs w:val="20"/>
        </w:rPr>
        <w:t xml:space="preserve">Climat social </w:t>
      </w:r>
    </w:p>
    <w:p w14:paraId="6ADD6A87" w14:textId="6F5B51E7" w:rsidR="00557262" w:rsidRPr="00962AE3" w:rsidRDefault="00557262" w:rsidP="00962AE3">
      <w:pPr>
        <w:pStyle w:val="Paragraphedeliste"/>
        <w:numPr>
          <w:ilvl w:val="0"/>
          <w:numId w:val="16"/>
        </w:numPr>
        <w:tabs>
          <w:tab w:val="left" w:pos="284"/>
        </w:tabs>
        <w:spacing w:after="0"/>
        <w:jc w:val="both"/>
        <w:rPr>
          <w:rFonts w:ascii="Nunito" w:hAnsi="Nunito" w:cstheme="minorHAnsi"/>
          <w:bCs/>
          <w:sz w:val="20"/>
          <w:szCs w:val="20"/>
        </w:rPr>
      </w:pPr>
      <w:r w:rsidRPr="00962AE3">
        <w:rPr>
          <w:rFonts w:ascii="Nunito" w:hAnsi="Nunito" w:cstheme="minorHAnsi"/>
          <w:bCs/>
          <w:sz w:val="20"/>
          <w:szCs w:val="20"/>
        </w:rPr>
        <w:t>Dialogue social</w:t>
      </w:r>
    </w:p>
    <w:p w14:paraId="54406238" w14:textId="64106B1E" w:rsidR="00557262" w:rsidRPr="00962AE3" w:rsidRDefault="00557262" w:rsidP="00962AE3">
      <w:pPr>
        <w:pStyle w:val="Paragraphedeliste"/>
        <w:numPr>
          <w:ilvl w:val="0"/>
          <w:numId w:val="16"/>
        </w:numPr>
        <w:tabs>
          <w:tab w:val="left" w:pos="284"/>
        </w:tabs>
        <w:spacing w:after="0"/>
        <w:jc w:val="both"/>
        <w:rPr>
          <w:rFonts w:ascii="Nunito" w:hAnsi="Nunito" w:cstheme="minorHAnsi"/>
          <w:bCs/>
          <w:sz w:val="20"/>
          <w:szCs w:val="20"/>
        </w:rPr>
      </w:pPr>
      <w:r w:rsidRPr="00962AE3">
        <w:rPr>
          <w:rFonts w:ascii="Nunito" w:hAnsi="Nunito" w:cstheme="minorHAnsi"/>
          <w:bCs/>
          <w:sz w:val="20"/>
          <w:szCs w:val="20"/>
        </w:rPr>
        <w:t>Risques psychosociaux</w:t>
      </w:r>
    </w:p>
    <w:p w14:paraId="0B6E5C8C" w14:textId="3235E553" w:rsidR="00557262" w:rsidRPr="00962AE3" w:rsidRDefault="00557262" w:rsidP="00962AE3">
      <w:pPr>
        <w:pStyle w:val="Paragraphedeliste"/>
        <w:numPr>
          <w:ilvl w:val="0"/>
          <w:numId w:val="16"/>
        </w:numPr>
        <w:tabs>
          <w:tab w:val="left" w:pos="284"/>
        </w:tabs>
        <w:spacing w:after="0"/>
        <w:jc w:val="both"/>
        <w:rPr>
          <w:rFonts w:ascii="Nunito" w:hAnsi="Nunito" w:cstheme="minorHAnsi"/>
          <w:bCs/>
          <w:sz w:val="20"/>
          <w:szCs w:val="20"/>
        </w:rPr>
      </w:pPr>
      <w:r w:rsidRPr="00962AE3">
        <w:rPr>
          <w:rFonts w:ascii="Nunito" w:hAnsi="Nunito" w:cstheme="minorHAnsi"/>
          <w:bCs/>
          <w:sz w:val="20"/>
          <w:szCs w:val="20"/>
        </w:rPr>
        <w:t>Turn over</w:t>
      </w:r>
    </w:p>
    <w:p w14:paraId="0DCFEB7C" w14:textId="77777777" w:rsidR="00C909B2" w:rsidRDefault="00C909B2" w:rsidP="00C909B2">
      <w:pPr>
        <w:tabs>
          <w:tab w:val="left" w:pos="284"/>
        </w:tabs>
        <w:spacing w:after="0"/>
        <w:jc w:val="both"/>
        <w:rPr>
          <w:rFonts w:ascii="Nunito" w:hAnsi="Nunito" w:cstheme="minorHAnsi"/>
          <w:bCs/>
          <w:sz w:val="20"/>
          <w:szCs w:val="20"/>
        </w:rPr>
      </w:pPr>
    </w:p>
    <w:p w14:paraId="41FD73F3" w14:textId="77777777" w:rsidR="00BF0080" w:rsidRDefault="00BF0080" w:rsidP="00C909B2">
      <w:pPr>
        <w:tabs>
          <w:tab w:val="left" w:pos="284"/>
        </w:tabs>
        <w:spacing w:after="0"/>
        <w:jc w:val="both"/>
        <w:rPr>
          <w:rFonts w:ascii="Nunito" w:hAnsi="Nunito" w:cstheme="minorHAnsi"/>
          <w:bCs/>
          <w:sz w:val="20"/>
          <w:szCs w:val="20"/>
        </w:rPr>
      </w:pPr>
    </w:p>
    <w:p w14:paraId="0DB71F7D" w14:textId="5CDCC63C" w:rsidR="00962AE3" w:rsidRDefault="00962AE3" w:rsidP="00962AE3">
      <w:pPr>
        <w:pBdr>
          <w:top w:val="single" w:sz="4" w:space="1" w:color="auto"/>
          <w:left w:val="single" w:sz="4" w:space="4" w:color="auto"/>
          <w:bottom w:val="single" w:sz="4" w:space="1" w:color="auto"/>
          <w:right w:val="single" w:sz="4" w:space="4" w:color="auto"/>
        </w:pBdr>
        <w:jc w:val="both"/>
        <w:rPr>
          <w:rFonts w:ascii="Nunito" w:hAnsi="Nunito" w:cstheme="minorHAnsi"/>
          <w:b/>
          <w:bCs/>
          <w:color w:val="FF0000"/>
          <w:sz w:val="20"/>
          <w:szCs w:val="20"/>
        </w:rPr>
      </w:pPr>
      <w:r>
        <w:rPr>
          <w:rFonts w:ascii="Nunito" w:hAnsi="Nunito" w:cstheme="minorHAnsi"/>
          <w:b/>
          <w:bCs/>
          <w:color w:val="FF0000"/>
          <w:sz w:val="20"/>
          <w:szCs w:val="20"/>
        </w:rPr>
        <w:t>Exemple de question à se poser après réalisation du diagnostic</w:t>
      </w:r>
    </w:p>
    <w:p w14:paraId="5FDD4346" w14:textId="77777777" w:rsidR="00962AE3" w:rsidRDefault="00962AE3" w:rsidP="00962AE3">
      <w:pPr>
        <w:pBdr>
          <w:top w:val="single" w:sz="4" w:space="1" w:color="auto"/>
          <w:left w:val="single" w:sz="4" w:space="4" w:color="auto"/>
          <w:bottom w:val="single" w:sz="4" w:space="1" w:color="auto"/>
          <w:right w:val="single" w:sz="4" w:space="4" w:color="auto"/>
        </w:pBdr>
        <w:spacing w:after="0"/>
        <w:jc w:val="both"/>
        <w:rPr>
          <w:rFonts w:ascii="Nunito" w:hAnsi="Nunito" w:cstheme="minorHAnsi"/>
          <w:b/>
          <w:bCs/>
          <w:color w:val="FF0000"/>
          <w:sz w:val="20"/>
          <w:szCs w:val="20"/>
        </w:rPr>
      </w:pPr>
      <w:r w:rsidRPr="00962AE3">
        <w:rPr>
          <w:rFonts w:ascii="Nunito" w:hAnsi="Nunito" w:cstheme="minorHAnsi"/>
          <w:b/>
          <w:bCs/>
          <w:color w:val="FF0000"/>
          <w:sz w:val="20"/>
          <w:szCs w:val="20"/>
        </w:rPr>
        <w:t>Quels sont les métiers en tension ?</w:t>
      </w:r>
    </w:p>
    <w:p w14:paraId="315F2E7C" w14:textId="1F2D08A9" w:rsidR="00962AE3" w:rsidRDefault="00962AE3" w:rsidP="00962AE3">
      <w:pPr>
        <w:pBdr>
          <w:top w:val="single" w:sz="4" w:space="1" w:color="auto"/>
          <w:left w:val="single" w:sz="4" w:space="4" w:color="auto"/>
          <w:bottom w:val="single" w:sz="4" w:space="1" w:color="auto"/>
          <w:right w:val="single" w:sz="4" w:space="4" w:color="auto"/>
        </w:pBdr>
        <w:spacing w:after="0"/>
        <w:jc w:val="both"/>
        <w:rPr>
          <w:rFonts w:ascii="Nunito" w:hAnsi="Nunito" w:cstheme="minorHAnsi"/>
          <w:b/>
          <w:bCs/>
          <w:color w:val="FF0000"/>
          <w:sz w:val="20"/>
          <w:szCs w:val="20"/>
        </w:rPr>
      </w:pPr>
      <w:r w:rsidRPr="00962AE3">
        <w:rPr>
          <w:rFonts w:ascii="Nunito" w:hAnsi="Nunito" w:cstheme="minorHAnsi"/>
          <w:b/>
          <w:bCs/>
          <w:color w:val="FF0000"/>
          <w:sz w:val="20"/>
          <w:szCs w:val="20"/>
        </w:rPr>
        <w:t>Quels agents partiront à la retraite d’ici six ans</w:t>
      </w:r>
      <w:r>
        <w:rPr>
          <w:rFonts w:ascii="Nunito" w:hAnsi="Nunito" w:cstheme="minorHAnsi"/>
          <w:b/>
          <w:bCs/>
          <w:color w:val="FF0000"/>
          <w:sz w:val="20"/>
          <w:szCs w:val="20"/>
        </w:rPr>
        <w:t> ?</w:t>
      </w:r>
    </w:p>
    <w:p w14:paraId="4E7BEECE" w14:textId="1901CDAB" w:rsidR="00962AE3" w:rsidRDefault="00962AE3" w:rsidP="00962AE3">
      <w:pPr>
        <w:pBdr>
          <w:top w:val="single" w:sz="4" w:space="1" w:color="auto"/>
          <w:left w:val="single" w:sz="4" w:space="4" w:color="auto"/>
          <w:bottom w:val="single" w:sz="4" w:space="1" w:color="auto"/>
          <w:right w:val="single" w:sz="4" w:space="4" w:color="auto"/>
        </w:pBdr>
        <w:spacing w:after="0"/>
        <w:jc w:val="both"/>
        <w:rPr>
          <w:rFonts w:ascii="Nunito" w:hAnsi="Nunito" w:cstheme="minorHAnsi"/>
          <w:b/>
          <w:bCs/>
          <w:color w:val="FF0000"/>
          <w:sz w:val="20"/>
          <w:szCs w:val="20"/>
        </w:rPr>
      </w:pPr>
      <w:r>
        <w:rPr>
          <w:rFonts w:ascii="Nunito" w:hAnsi="Nunito" w:cstheme="minorHAnsi"/>
          <w:b/>
          <w:bCs/>
          <w:color w:val="FF0000"/>
          <w:sz w:val="20"/>
          <w:szCs w:val="20"/>
        </w:rPr>
        <w:t>La collectivité est-elle attractive ?</w:t>
      </w:r>
    </w:p>
    <w:p w14:paraId="1394CAB4" w14:textId="52457FA0" w:rsidR="00962AE3" w:rsidRDefault="00962AE3" w:rsidP="00962AE3">
      <w:pPr>
        <w:pBdr>
          <w:top w:val="single" w:sz="4" w:space="1" w:color="auto"/>
          <w:left w:val="single" w:sz="4" w:space="4" w:color="auto"/>
          <w:bottom w:val="single" w:sz="4" w:space="1" w:color="auto"/>
          <w:right w:val="single" w:sz="4" w:space="4" w:color="auto"/>
        </w:pBdr>
        <w:spacing w:after="0"/>
        <w:jc w:val="both"/>
        <w:rPr>
          <w:rFonts w:ascii="Nunito" w:hAnsi="Nunito" w:cstheme="minorHAnsi"/>
          <w:b/>
          <w:bCs/>
          <w:color w:val="FF0000"/>
          <w:sz w:val="20"/>
          <w:szCs w:val="20"/>
        </w:rPr>
      </w:pPr>
      <w:r>
        <w:rPr>
          <w:rFonts w:ascii="Nunito" w:hAnsi="Nunito" w:cstheme="minorHAnsi"/>
          <w:b/>
          <w:bCs/>
          <w:color w:val="FF0000"/>
          <w:sz w:val="20"/>
          <w:szCs w:val="20"/>
        </w:rPr>
        <w:t>Les compétences sont-elles adaptées aux besoins futurs</w:t>
      </w:r>
    </w:p>
    <w:p w14:paraId="18DEC065" w14:textId="6B256E7A" w:rsidR="00962AE3" w:rsidRPr="00962AE3" w:rsidRDefault="00962AE3" w:rsidP="00962AE3">
      <w:pPr>
        <w:pBdr>
          <w:top w:val="single" w:sz="4" w:space="1" w:color="auto"/>
          <w:left w:val="single" w:sz="4" w:space="4" w:color="auto"/>
          <w:bottom w:val="single" w:sz="4" w:space="1" w:color="auto"/>
          <w:right w:val="single" w:sz="4" w:space="4" w:color="auto"/>
        </w:pBdr>
        <w:spacing w:after="0"/>
        <w:jc w:val="both"/>
        <w:rPr>
          <w:rFonts w:ascii="Nunito" w:hAnsi="Nunito" w:cstheme="minorHAnsi"/>
          <w:b/>
          <w:bCs/>
          <w:color w:val="FF0000"/>
          <w:sz w:val="20"/>
          <w:szCs w:val="20"/>
        </w:rPr>
      </w:pPr>
      <w:r>
        <w:rPr>
          <w:rFonts w:ascii="Nunito" w:hAnsi="Nunito" w:cstheme="minorHAnsi"/>
          <w:b/>
          <w:bCs/>
          <w:color w:val="FF0000"/>
          <w:sz w:val="20"/>
          <w:szCs w:val="20"/>
        </w:rPr>
        <w:t>Les procédures RH sont-elles sécurisées ?</w:t>
      </w:r>
    </w:p>
    <w:p w14:paraId="03EA529F" w14:textId="77777777" w:rsidR="00BF0080" w:rsidRDefault="00BF0080" w:rsidP="00C909B2">
      <w:pPr>
        <w:tabs>
          <w:tab w:val="left" w:pos="284"/>
        </w:tabs>
        <w:spacing w:after="0"/>
        <w:jc w:val="both"/>
        <w:rPr>
          <w:rFonts w:ascii="Nunito" w:hAnsi="Nunito" w:cstheme="minorHAnsi"/>
          <w:bCs/>
          <w:sz w:val="20"/>
          <w:szCs w:val="20"/>
        </w:rPr>
      </w:pPr>
    </w:p>
    <w:p w14:paraId="237BFC3D" w14:textId="77777777" w:rsidR="00BF0080" w:rsidRDefault="00BF0080" w:rsidP="00C909B2">
      <w:pPr>
        <w:tabs>
          <w:tab w:val="left" w:pos="284"/>
        </w:tabs>
        <w:spacing w:after="0"/>
        <w:jc w:val="both"/>
        <w:rPr>
          <w:rFonts w:ascii="Nunito" w:hAnsi="Nunito" w:cstheme="minorHAnsi"/>
          <w:bCs/>
          <w:sz w:val="20"/>
          <w:szCs w:val="20"/>
        </w:rPr>
      </w:pPr>
    </w:p>
    <w:p w14:paraId="1A41EE63" w14:textId="77777777" w:rsidR="007D2C57" w:rsidRDefault="007D2C57" w:rsidP="00C909B2">
      <w:pPr>
        <w:tabs>
          <w:tab w:val="left" w:pos="284"/>
        </w:tabs>
        <w:spacing w:after="0"/>
        <w:jc w:val="both"/>
        <w:rPr>
          <w:rFonts w:ascii="Nunito" w:hAnsi="Nunito" w:cstheme="minorHAnsi"/>
          <w:bCs/>
          <w:sz w:val="20"/>
          <w:szCs w:val="20"/>
        </w:rPr>
      </w:pPr>
    </w:p>
    <w:p w14:paraId="6A161F61" w14:textId="77777777" w:rsidR="007D2C57" w:rsidRDefault="007D2C57" w:rsidP="00C909B2">
      <w:pPr>
        <w:tabs>
          <w:tab w:val="left" w:pos="284"/>
        </w:tabs>
        <w:spacing w:after="0"/>
        <w:jc w:val="both"/>
        <w:rPr>
          <w:rFonts w:ascii="Nunito" w:hAnsi="Nunito" w:cstheme="minorHAnsi"/>
          <w:bCs/>
          <w:sz w:val="20"/>
          <w:szCs w:val="20"/>
        </w:rPr>
      </w:pPr>
    </w:p>
    <w:p w14:paraId="478DB59F" w14:textId="77777777" w:rsidR="00C909B2" w:rsidRDefault="00C909B2" w:rsidP="00C909B2">
      <w:pPr>
        <w:tabs>
          <w:tab w:val="left" w:pos="284"/>
        </w:tabs>
        <w:spacing w:after="0"/>
        <w:jc w:val="both"/>
        <w:rPr>
          <w:rFonts w:ascii="Nunito" w:hAnsi="Nunito" w:cstheme="minorHAnsi"/>
          <w:bCs/>
          <w:sz w:val="20"/>
          <w:szCs w:val="20"/>
        </w:rPr>
      </w:pPr>
    </w:p>
    <w:p w14:paraId="3E5CBA66" w14:textId="4F50CD09" w:rsidR="00C909B2" w:rsidRPr="00391E33" w:rsidRDefault="00C909B2" w:rsidP="00557262">
      <w:pPr>
        <w:pStyle w:val="Paragraphedeliste"/>
        <w:numPr>
          <w:ilvl w:val="0"/>
          <w:numId w:val="3"/>
        </w:numPr>
        <w:tabs>
          <w:tab w:val="left" w:pos="284"/>
        </w:tabs>
        <w:spacing w:after="0"/>
        <w:jc w:val="both"/>
        <w:rPr>
          <w:rFonts w:ascii="Nunito" w:hAnsi="Nunito" w:cstheme="minorHAnsi"/>
          <w:b/>
          <w:sz w:val="20"/>
          <w:szCs w:val="20"/>
        </w:rPr>
      </w:pPr>
      <w:r w:rsidRPr="00391E33">
        <w:rPr>
          <w:rFonts w:ascii="Nunito" w:hAnsi="Nunito" w:cstheme="minorHAnsi"/>
          <w:b/>
          <w:sz w:val="20"/>
          <w:szCs w:val="20"/>
        </w:rPr>
        <w:lastRenderedPageBreak/>
        <w:t>Définir les enjeux RH</w:t>
      </w:r>
    </w:p>
    <w:p w14:paraId="1E32F260" w14:textId="77777777" w:rsidR="00C909B2" w:rsidRDefault="00C909B2" w:rsidP="00C909B2">
      <w:pPr>
        <w:tabs>
          <w:tab w:val="left" w:pos="284"/>
        </w:tabs>
        <w:spacing w:after="0"/>
        <w:jc w:val="both"/>
        <w:rPr>
          <w:rFonts w:ascii="Nunito" w:hAnsi="Nunito" w:cstheme="minorHAnsi"/>
          <w:bCs/>
          <w:sz w:val="20"/>
          <w:szCs w:val="20"/>
        </w:rPr>
      </w:pPr>
    </w:p>
    <w:p w14:paraId="7075E2A9" w14:textId="4DC3A8FB" w:rsidR="00C909B2" w:rsidRDefault="00C909B2" w:rsidP="00C909B2">
      <w:pPr>
        <w:tabs>
          <w:tab w:val="left" w:pos="284"/>
        </w:tabs>
        <w:spacing w:after="0"/>
        <w:jc w:val="both"/>
        <w:rPr>
          <w:rFonts w:ascii="Nunito" w:hAnsi="Nunito" w:cstheme="minorHAnsi"/>
          <w:bCs/>
          <w:sz w:val="20"/>
          <w:szCs w:val="20"/>
        </w:rPr>
      </w:pPr>
      <w:r>
        <w:rPr>
          <w:rFonts w:ascii="Nunito" w:hAnsi="Nunito" w:cstheme="minorHAnsi"/>
          <w:bCs/>
          <w:sz w:val="20"/>
          <w:szCs w:val="20"/>
        </w:rPr>
        <w:t xml:space="preserve">A partir de l’état des lieux réalisé, il est possible d’établir les enjeux RH </w:t>
      </w:r>
      <w:r w:rsidR="00E2435E">
        <w:rPr>
          <w:rFonts w:ascii="Nunito" w:hAnsi="Nunito" w:cstheme="minorHAnsi"/>
          <w:bCs/>
          <w:sz w:val="20"/>
          <w:szCs w:val="20"/>
        </w:rPr>
        <w:t xml:space="preserve">au cœur de la stratégie RH pluriannuelle. L’objectif est de faire ressortir </w:t>
      </w:r>
      <w:r w:rsidR="007D2C57">
        <w:rPr>
          <w:rFonts w:ascii="Nunito" w:hAnsi="Nunito" w:cstheme="minorHAnsi"/>
          <w:bCs/>
          <w:sz w:val="20"/>
          <w:szCs w:val="20"/>
        </w:rPr>
        <w:t>trois et cinq enjeux structurant pour</w:t>
      </w:r>
      <w:r w:rsidR="00E2435E">
        <w:rPr>
          <w:rFonts w:ascii="Nunito" w:hAnsi="Nunito" w:cstheme="minorHAnsi"/>
          <w:bCs/>
          <w:sz w:val="20"/>
          <w:szCs w:val="20"/>
        </w:rPr>
        <w:t xml:space="preserve"> votre collectivité, comme par exemple : </w:t>
      </w:r>
    </w:p>
    <w:p w14:paraId="201DBCE4" w14:textId="77777777" w:rsidR="00E2435E" w:rsidRDefault="00E2435E" w:rsidP="00C909B2">
      <w:pPr>
        <w:tabs>
          <w:tab w:val="left" w:pos="284"/>
        </w:tabs>
        <w:spacing w:after="0"/>
        <w:jc w:val="both"/>
        <w:rPr>
          <w:rFonts w:ascii="Nunito" w:hAnsi="Nunito" w:cstheme="minorHAnsi"/>
          <w:bCs/>
          <w:sz w:val="20"/>
          <w:szCs w:val="20"/>
        </w:rPr>
      </w:pPr>
    </w:p>
    <w:p w14:paraId="58A31298" w14:textId="5AF26B84" w:rsidR="00E2435E" w:rsidRDefault="00E2435E" w:rsidP="00557262">
      <w:pPr>
        <w:pStyle w:val="Paragraphedeliste"/>
        <w:numPr>
          <w:ilvl w:val="0"/>
          <w:numId w:val="4"/>
        </w:numPr>
        <w:tabs>
          <w:tab w:val="left" w:pos="284"/>
        </w:tabs>
        <w:spacing w:after="0"/>
        <w:jc w:val="both"/>
        <w:rPr>
          <w:rFonts w:ascii="Nunito" w:hAnsi="Nunito" w:cstheme="minorHAnsi"/>
          <w:bCs/>
          <w:sz w:val="20"/>
          <w:szCs w:val="20"/>
        </w:rPr>
      </w:pPr>
      <w:r w:rsidRPr="00391E33">
        <w:rPr>
          <w:rFonts w:ascii="Nunito" w:hAnsi="Nunito" w:cstheme="minorHAnsi"/>
          <w:bCs/>
          <w:sz w:val="20"/>
          <w:szCs w:val="20"/>
        </w:rPr>
        <w:t>Pérenniser les agents</w:t>
      </w:r>
      <w:r w:rsidR="00391E33">
        <w:rPr>
          <w:rFonts w:ascii="Nunito" w:hAnsi="Nunito" w:cstheme="minorHAnsi"/>
          <w:bCs/>
          <w:sz w:val="20"/>
          <w:szCs w:val="20"/>
        </w:rPr>
        <w:t xml:space="preserve"> et a</w:t>
      </w:r>
      <w:r w:rsidRPr="00391E33">
        <w:rPr>
          <w:rFonts w:ascii="Nunito" w:hAnsi="Nunito" w:cstheme="minorHAnsi"/>
          <w:bCs/>
          <w:sz w:val="20"/>
          <w:szCs w:val="20"/>
        </w:rPr>
        <w:t>méliorer l’attractivité</w:t>
      </w:r>
    </w:p>
    <w:p w14:paraId="53749DB2" w14:textId="2F68B948"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Réduire le turnover</w:t>
      </w:r>
    </w:p>
    <w:p w14:paraId="06399B45" w14:textId="04134A08"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Renforcer la marque employeur</w:t>
      </w:r>
    </w:p>
    <w:p w14:paraId="26160925" w14:textId="08A8032A" w:rsidR="007D2C57" w:rsidRPr="00391E33"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Fidéliser les compétences</w:t>
      </w:r>
    </w:p>
    <w:p w14:paraId="6C98F99F" w14:textId="0648B6B8" w:rsidR="00E2435E" w:rsidRDefault="00E2435E" w:rsidP="00557262">
      <w:pPr>
        <w:pStyle w:val="Paragraphedeliste"/>
        <w:numPr>
          <w:ilvl w:val="0"/>
          <w:numId w:val="4"/>
        </w:numPr>
        <w:tabs>
          <w:tab w:val="left" w:pos="284"/>
        </w:tabs>
        <w:spacing w:after="0"/>
        <w:jc w:val="both"/>
        <w:rPr>
          <w:rFonts w:ascii="Nunito" w:hAnsi="Nunito" w:cstheme="minorHAnsi"/>
          <w:bCs/>
          <w:sz w:val="20"/>
          <w:szCs w:val="20"/>
        </w:rPr>
      </w:pPr>
      <w:r w:rsidRPr="00E2435E">
        <w:rPr>
          <w:rFonts w:ascii="Nunito" w:hAnsi="Nunito" w:cstheme="minorHAnsi"/>
          <w:bCs/>
          <w:sz w:val="20"/>
          <w:szCs w:val="20"/>
        </w:rPr>
        <w:t>Développer la formation et les compétences</w:t>
      </w:r>
    </w:p>
    <w:p w14:paraId="54243325" w14:textId="7E980190"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Renforcer la formation</w:t>
      </w:r>
    </w:p>
    <w:p w14:paraId="7770333E" w14:textId="37058D38"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Accompagner les mobilités</w:t>
      </w:r>
    </w:p>
    <w:p w14:paraId="1554FBB4" w14:textId="66895917" w:rsidR="007D2C57" w:rsidRPr="00E2435E"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Anticiper les besoins futurs</w:t>
      </w:r>
    </w:p>
    <w:p w14:paraId="58B3650F" w14:textId="6FA436A4" w:rsidR="00E2435E" w:rsidRDefault="00E2435E" w:rsidP="00557262">
      <w:pPr>
        <w:pStyle w:val="Paragraphedeliste"/>
        <w:numPr>
          <w:ilvl w:val="0"/>
          <w:numId w:val="4"/>
        </w:numPr>
        <w:tabs>
          <w:tab w:val="left" w:pos="284"/>
        </w:tabs>
        <w:spacing w:after="0"/>
        <w:jc w:val="both"/>
        <w:rPr>
          <w:rFonts w:ascii="Nunito" w:hAnsi="Nunito" w:cstheme="minorHAnsi"/>
          <w:bCs/>
          <w:sz w:val="20"/>
          <w:szCs w:val="20"/>
        </w:rPr>
      </w:pPr>
      <w:r w:rsidRPr="00E2435E">
        <w:rPr>
          <w:rFonts w:ascii="Nunito" w:hAnsi="Nunito" w:cstheme="minorHAnsi"/>
          <w:bCs/>
          <w:sz w:val="20"/>
          <w:szCs w:val="20"/>
        </w:rPr>
        <w:t>Renforcer la qualité de vie au travail</w:t>
      </w:r>
    </w:p>
    <w:p w14:paraId="30292F68" w14:textId="13A78F88"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Développer le télétravail</w:t>
      </w:r>
    </w:p>
    <w:p w14:paraId="35FC3BDE" w14:textId="6F4CEA98"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Prévenir les risques professionnels</w:t>
      </w:r>
    </w:p>
    <w:p w14:paraId="07A3F33B" w14:textId="1191D897"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Renforcer le dialogue social</w:t>
      </w:r>
    </w:p>
    <w:p w14:paraId="34E36BDB" w14:textId="4024E7F0" w:rsidR="00E2435E" w:rsidRDefault="00E2435E" w:rsidP="00557262">
      <w:pPr>
        <w:pStyle w:val="Paragraphedeliste"/>
        <w:numPr>
          <w:ilvl w:val="0"/>
          <w:numId w:val="4"/>
        </w:numPr>
        <w:tabs>
          <w:tab w:val="left" w:pos="284"/>
        </w:tabs>
        <w:spacing w:after="0"/>
        <w:jc w:val="both"/>
        <w:rPr>
          <w:rFonts w:ascii="Nunito" w:hAnsi="Nunito" w:cstheme="minorHAnsi"/>
          <w:bCs/>
          <w:sz w:val="20"/>
          <w:szCs w:val="20"/>
        </w:rPr>
      </w:pPr>
      <w:r w:rsidRPr="00E2435E">
        <w:rPr>
          <w:rFonts w:ascii="Nunito" w:hAnsi="Nunito" w:cstheme="minorHAnsi"/>
          <w:bCs/>
          <w:sz w:val="20"/>
          <w:szCs w:val="20"/>
        </w:rPr>
        <w:t>Être à jour en matière de gestion RH</w:t>
      </w:r>
    </w:p>
    <w:p w14:paraId="587826FC" w14:textId="24E6F815"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Sécuriser les procédures</w:t>
      </w:r>
    </w:p>
    <w:p w14:paraId="5361E8FC" w14:textId="52D41FC7" w:rsidR="007D2C57"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Généraliser les entretiens professionnels</w:t>
      </w:r>
    </w:p>
    <w:p w14:paraId="1458B3B7" w14:textId="51210929" w:rsidR="007D2C57" w:rsidRPr="00E2435E" w:rsidRDefault="007D2C57" w:rsidP="007D2C57">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Actualiser les documents RH</w:t>
      </w:r>
    </w:p>
    <w:p w14:paraId="69C3D4CB" w14:textId="77777777" w:rsidR="00C909B2" w:rsidRDefault="00C909B2" w:rsidP="00C909B2">
      <w:pPr>
        <w:tabs>
          <w:tab w:val="left" w:pos="284"/>
        </w:tabs>
        <w:spacing w:after="0"/>
        <w:jc w:val="both"/>
        <w:rPr>
          <w:rFonts w:ascii="Nunito" w:hAnsi="Nunito" w:cstheme="minorHAnsi"/>
          <w:bCs/>
          <w:sz w:val="20"/>
          <w:szCs w:val="20"/>
        </w:rPr>
      </w:pPr>
    </w:p>
    <w:p w14:paraId="573D9955" w14:textId="794714E5" w:rsidR="00C909B2" w:rsidRPr="00391E33" w:rsidRDefault="00391E33" w:rsidP="00557262">
      <w:pPr>
        <w:pStyle w:val="Paragraphedeliste"/>
        <w:numPr>
          <w:ilvl w:val="0"/>
          <w:numId w:val="3"/>
        </w:numPr>
        <w:tabs>
          <w:tab w:val="left" w:pos="284"/>
        </w:tabs>
        <w:spacing w:after="0"/>
        <w:jc w:val="both"/>
        <w:rPr>
          <w:rFonts w:ascii="Nunito" w:hAnsi="Nunito" w:cstheme="minorHAnsi"/>
          <w:b/>
          <w:sz w:val="20"/>
          <w:szCs w:val="20"/>
        </w:rPr>
      </w:pPr>
      <w:r w:rsidRPr="00391E33">
        <w:rPr>
          <w:rFonts w:ascii="Nunito" w:hAnsi="Nunito" w:cstheme="minorHAnsi"/>
          <w:b/>
          <w:sz w:val="20"/>
          <w:szCs w:val="20"/>
        </w:rPr>
        <w:t>Décliner ces enjeux en objectifs opérationnels</w:t>
      </w:r>
    </w:p>
    <w:p w14:paraId="1C899C09" w14:textId="77777777" w:rsidR="00391E33" w:rsidRDefault="00391E33" w:rsidP="00391E33">
      <w:pPr>
        <w:tabs>
          <w:tab w:val="left" w:pos="284"/>
        </w:tabs>
        <w:spacing w:after="0"/>
        <w:jc w:val="both"/>
        <w:rPr>
          <w:rFonts w:ascii="Nunito" w:hAnsi="Nunito" w:cstheme="minorHAnsi"/>
          <w:bCs/>
          <w:sz w:val="20"/>
          <w:szCs w:val="20"/>
        </w:rPr>
      </w:pPr>
    </w:p>
    <w:p w14:paraId="490F6CD8" w14:textId="56118E74" w:rsidR="00391E33" w:rsidRDefault="00391E33" w:rsidP="00391E33">
      <w:pPr>
        <w:tabs>
          <w:tab w:val="left" w:pos="284"/>
        </w:tabs>
        <w:spacing w:after="0"/>
        <w:jc w:val="both"/>
        <w:rPr>
          <w:rFonts w:ascii="Nunito" w:hAnsi="Nunito" w:cstheme="minorHAnsi"/>
          <w:bCs/>
          <w:sz w:val="20"/>
          <w:szCs w:val="20"/>
        </w:rPr>
      </w:pPr>
      <w:r>
        <w:rPr>
          <w:rFonts w:ascii="Nunito" w:hAnsi="Nunito" w:cstheme="minorHAnsi"/>
          <w:bCs/>
          <w:sz w:val="20"/>
          <w:szCs w:val="20"/>
        </w:rPr>
        <w:t>La prochaine étape consiste à définir des actions afin de répondre aux enjeux précités.</w:t>
      </w:r>
    </w:p>
    <w:p w14:paraId="66936015" w14:textId="77777777" w:rsidR="00391E33" w:rsidRDefault="00391E33" w:rsidP="00391E33">
      <w:pPr>
        <w:tabs>
          <w:tab w:val="left" w:pos="284"/>
        </w:tabs>
        <w:spacing w:after="0"/>
        <w:jc w:val="both"/>
        <w:rPr>
          <w:rFonts w:ascii="Nunito" w:hAnsi="Nunito" w:cstheme="minorHAnsi"/>
          <w:bCs/>
          <w:sz w:val="20"/>
          <w:szCs w:val="20"/>
        </w:rPr>
      </w:pPr>
    </w:p>
    <w:p w14:paraId="084E6EBC" w14:textId="77777777" w:rsidR="00391E33" w:rsidRDefault="00391E33" w:rsidP="00557262">
      <w:pPr>
        <w:pStyle w:val="Paragraphedeliste"/>
        <w:numPr>
          <w:ilvl w:val="0"/>
          <w:numId w:val="4"/>
        </w:numPr>
        <w:tabs>
          <w:tab w:val="left" w:pos="284"/>
        </w:tabs>
        <w:spacing w:after="0"/>
        <w:jc w:val="both"/>
        <w:rPr>
          <w:rFonts w:ascii="Nunito" w:hAnsi="Nunito" w:cstheme="minorHAnsi"/>
          <w:bCs/>
          <w:sz w:val="20"/>
          <w:szCs w:val="20"/>
        </w:rPr>
      </w:pPr>
      <w:r w:rsidRPr="00391E33">
        <w:rPr>
          <w:rFonts w:ascii="Nunito" w:hAnsi="Nunito" w:cstheme="minorHAnsi"/>
          <w:bCs/>
          <w:sz w:val="20"/>
          <w:szCs w:val="20"/>
        </w:rPr>
        <w:t>Pérenniser les agents</w:t>
      </w:r>
      <w:r>
        <w:rPr>
          <w:rFonts w:ascii="Nunito" w:hAnsi="Nunito" w:cstheme="minorHAnsi"/>
          <w:bCs/>
          <w:sz w:val="20"/>
          <w:szCs w:val="20"/>
        </w:rPr>
        <w:t xml:space="preserve"> et a</w:t>
      </w:r>
      <w:r w:rsidRPr="00391E33">
        <w:rPr>
          <w:rFonts w:ascii="Nunito" w:hAnsi="Nunito" w:cstheme="minorHAnsi"/>
          <w:bCs/>
          <w:sz w:val="20"/>
          <w:szCs w:val="20"/>
        </w:rPr>
        <w:t>méliorer l’attractivité</w:t>
      </w:r>
    </w:p>
    <w:p w14:paraId="797EF7A0" w14:textId="11507B25" w:rsidR="00391E33" w:rsidRDefault="00391E33"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Mise en place/revalorisation du RIFSEEP</w:t>
      </w:r>
    </w:p>
    <w:p w14:paraId="107AD36C" w14:textId="41DA4B9E" w:rsidR="007D2C57" w:rsidRDefault="007D2C57"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Politique de stagiairisation</w:t>
      </w:r>
    </w:p>
    <w:p w14:paraId="33A500CD" w14:textId="73D588B7" w:rsidR="007D2C57" w:rsidRDefault="007D2C57"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Développement de l’action sociale</w:t>
      </w:r>
    </w:p>
    <w:p w14:paraId="6F4EB32B" w14:textId="3E365E2D" w:rsidR="00391E33" w:rsidRDefault="00391E33" w:rsidP="00557262">
      <w:pPr>
        <w:pStyle w:val="Paragraphedeliste"/>
        <w:numPr>
          <w:ilvl w:val="0"/>
          <w:numId w:val="4"/>
        </w:numPr>
        <w:tabs>
          <w:tab w:val="left" w:pos="284"/>
        </w:tabs>
        <w:spacing w:after="0"/>
        <w:jc w:val="both"/>
        <w:rPr>
          <w:rFonts w:ascii="Nunito" w:hAnsi="Nunito" w:cstheme="minorHAnsi"/>
          <w:bCs/>
          <w:sz w:val="20"/>
          <w:szCs w:val="20"/>
        </w:rPr>
      </w:pPr>
      <w:r>
        <w:rPr>
          <w:rFonts w:ascii="Nunito" w:hAnsi="Nunito" w:cstheme="minorHAnsi"/>
          <w:bCs/>
          <w:sz w:val="20"/>
          <w:szCs w:val="20"/>
        </w:rPr>
        <w:t>Développer la formation et les compétences</w:t>
      </w:r>
    </w:p>
    <w:p w14:paraId="78FD3BEA" w14:textId="1F86A0B5" w:rsidR="00391E33" w:rsidRDefault="00391E33"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Plan de formation</w:t>
      </w:r>
    </w:p>
    <w:p w14:paraId="08BA51A7" w14:textId="0E63B886" w:rsidR="007D2C57" w:rsidRDefault="007D2C57"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Accompagnement aux concours</w:t>
      </w:r>
    </w:p>
    <w:p w14:paraId="6B41FB99" w14:textId="47A387A9" w:rsidR="00391E33" w:rsidRDefault="00391E33" w:rsidP="00557262">
      <w:pPr>
        <w:pStyle w:val="Paragraphedeliste"/>
        <w:numPr>
          <w:ilvl w:val="0"/>
          <w:numId w:val="4"/>
        </w:numPr>
        <w:tabs>
          <w:tab w:val="left" w:pos="284"/>
        </w:tabs>
        <w:spacing w:after="0"/>
        <w:jc w:val="both"/>
        <w:rPr>
          <w:rFonts w:ascii="Nunito" w:hAnsi="Nunito" w:cstheme="minorHAnsi"/>
          <w:bCs/>
          <w:sz w:val="20"/>
          <w:szCs w:val="20"/>
        </w:rPr>
      </w:pPr>
      <w:r>
        <w:rPr>
          <w:rFonts w:ascii="Nunito" w:hAnsi="Nunito" w:cstheme="minorHAnsi"/>
          <w:bCs/>
          <w:sz w:val="20"/>
          <w:szCs w:val="20"/>
        </w:rPr>
        <w:t xml:space="preserve">QVCT </w:t>
      </w:r>
    </w:p>
    <w:p w14:paraId="56E2D9C2" w14:textId="255FAAF9" w:rsidR="00391E33" w:rsidRDefault="00391E33"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Réaliser une enquête RPS</w:t>
      </w:r>
    </w:p>
    <w:p w14:paraId="3B4BE6E1" w14:textId="684F4012" w:rsidR="00391E33" w:rsidRDefault="00391E33"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Mise en place du télétravail</w:t>
      </w:r>
    </w:p>
    <w:p w14:paraId="094473E2" w14:textId="311EFC1B" w:rsidR="007D2C57" w:rsidRDefault="007D2C57"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Aménagement de poste</w:t>
      </w:r>
    </w:p>
    <w:p w14:paraId="6868C63F" w14:textId="7FAB107E" w:rsidR="007D2C57" w:rsidRDefault="007D2C57" w:rsidP="00557262">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Droit à la déconnexion</w:t>
      </w:r>
    </w:p>
    <w:p w14:paraId="69021FE3" w14:textId="263E975D" w:rsidR="00391E33" w:rsidRDefault="00BF0080" w:rsidP="00557262">
      <w:pPr>
        <w:pStyle w:val="Paragraphedeliste"/>
        <w:numPr>
          <w:ilvl w:val="0"/>
          <w:numId w:val="4"/>
        </w:numPr>
        <w:tabs>
          <w:tab w:val="left" w:pos="284"/>
        </w:tabs>
        <w:spacing w:after="0"/>
        <w:jc w:val="both"/>
        <w:rPr>
          <w:rFonts w:ascii="Nunito" w:hAnsi="Nunito" w:cstheme="minorHAnsi"/>
          <w:bCs/>
          <w:sz w:val="20"/>
          <w:szCs w:val="20"/>
        </w:rPr>
      </w:pPr>
      <w:r>
        <w:rPr>
          <w:rFonts w:ascii="Nunito" w:hAnsi="Nunito" w:cstheme="minorHAnsi"/>
          <w:bCs/>
          <w:sz w:val="20"/>
          <w:szCs w:val="20"/>
        </w:rPr>
        <w:t>Être</w:t>
      </w:r>
      <w:r w:rsidR="00391E33">
        <w:rPr>
          <w:rFonts w:ascii="Nunito" w:hAnsi="Nunito" w:cstheme="minorHAnsi"/>
          <w:bCs/>
          <w:sz w:val="20"/>
          <w:szCs w:val="20"/>
        </w:rPr>
        <w:t xml:space="preserve"> à jour en matière </w:t>
      </w:r>
      <w:r>
        <w:rPr>
          <w:rFonts w:ascii="Nunito" w:hAnsi="Nunito" w:cstheme="minorHAnsi"/>
          <w:bCs/>
          <w:sz w:val="20"/>
          <w:szCs w:val="20"/>
        </w:rPr>
        <w:t>de gestion RH</w:t>
      </w:r>
    </w:p>
    <w:p w14:paraId="168AE8F4" w14:textId="343847C3" w:rsidR="00BF0080" w:rsidRDefault="007D2C57" w:rsidP="008357DD">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Mise en place d’une GPEEC</w:t>
      </w:r>
    </w:p>
    <w:p w14:paraId="3BA545AE" w14:textId="4DE350D2" w:rsidR="007D2C57" w:rsidRDefault="007D2C57" w:rsidP="008357DD">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Faire des entretiens professionnels un vrai outil RH</w:t>
      </w:r>
    </w:p>
    <w:p w14:paraId="38123B76" w14:textId="34204D4A" w:rsidR="007D2C57" w:rsidRDefault="007D2C57" w:rsidP="008357DD">
      <w:pPr>
        <w:pStyle w:val="Paragraphedeliste"/>
        <w:numPr>
          <w:ilvl w:val="1"/>
          <w:numId w:val="4"/>
        </w:numPr>
        <w:tabs>
          <w:tab w:val="left" w:pos="284"/>
        </w:tabs>
        <w:spacing w:after="0"/>
        <w:jc w:val="both"/>
        <w:rPr>
          <w:rFonts w:ascii="Nunito" w:hAnsi="Nunito" w:cstheme="minorHAnsi"/>
          <w:bCs/>
          <w:sz w:val="20"/>
          <w:szCs w:val="20"/>
        </w:rPr>
      </w:pPr>
      <w:r>
        <w:rPr>
          <w:rFonts w:ascii="Nunito" w:hAnsi="Nunito" w:cstheme="minorHAnsi"/>
          <w:bCs/>
          <w:sz w:val="20"/>
          <w:szCs w:val="20"/>
        </w:rPr>
        <w:t>Harmoniser les procédures</w:t>
      </w:r>
    </w:p>
    <w:p w14:paraId="36ADD28A" w14:textId="77777777" w:rsidR="007D2C57" w:rsidRPr="007D2C57" w:rsidRDefault="007D2C57" w:rsidP="007D2C57">
      <w:pPr>
        <w:pStyle w:val="Paragraphedeliste"/>
        <w:tabs>
          <w:tab w:val="left" w:pos="284"/>
        </w:tabs>
        <w:spacing w:after="0"/>
        <w:ind w:left="1440"/>
        <w:jc w:val="both"/>
        <w:rPr>
          <w:rFonts w:ascii="Nunito" w:hAnsi="Nunito" w:cstheme="minorHAnsi"/>
          <w:bCs/>
          <w:sz w:val="20"/>
          <w:szCs w:val="20"/>
        </w:rPr>
      </w:pPr>
    </w:p>
    <w:p w14:paraId="79D7AED0" w14:textId="77777777" w:rsidR="00BF0080" w:rsidRPr="00BF0080" w:rsidRDefault="00BF0080" w:rsidP="00557262">
      <w:pPr>
        <w:pStyle w:val="Paragraphedeliste"/>
        <w:numPr>
          <w:ilvl w:val="0"/>
          <w:numId w:val="2"/>
        </w:numPr>
        <w:tabs>
          <w:tab w:val="left" w:pos="284"/>
        </w:tabs>
        <w:spacing w:after="0"/>
        <w:jc w:val="both"/>
        <w:rPr>
          <w:rFonts w:ascii="Nunito" w:hAnsi="Nunito" w:cstheme="minorHAnsi"/>
          <w:bCs/>
          <w:sz w:val="20"/>
          <w:szCs w:val="20"/>
        </w:rPr>
      </w:pPr>
      <w:r w:rsidRPr="00BF0080">
        <w:rPr>
          <w:rFonts w:ascii="Nunito" w:hAnsi="Nunito" w:cstheme="minorHAnsi"/>
          <w:b/>
          <w:sz w:val="20"/>
          <w:szCs w:val="20"/>
        </w:rPr>
        <w:lastRenderedPageBreak/>
        <w:t xml:space="preserve">La méthodologie des LDG partie </w:t>
      </w:r>
      <w:r>
        <w:rPr>
          <w:rFonts w:ascii="Nunito" w:hAnsi="Nunito" w:cstheme="minorHAnsi"/>
          <w:b/>
          <w:sz w:val="20"/>
          <w:szCs w:val="20"/>
        </w:rPr>
        <w:t>I</w:t>
      </w:r>
      <w:r w:rsidRPr="00BF0080">
        <w:rPr>
          <w:rFonts w:ascii="Nunito" w:hAnsi="Nunito" w:cstheme="minorHAnsi"/>
          <w:b/>
          <w:sz w:val="20"/>
          <w:szCs w:val="20"/>
        </w:rPr>
        <w:t xml:space="preserve">I : </w:t>
      </w:r>
      <w:r>
        <w:rPr>
          <w:rFonts w:ascii="Nunito" w:hAnsi="Nunito" w:cstheme="minorHAnsi"/>
          <w:b/>
          <w:sz w:val="20"/>
          <w:szCs w:val="20"/>
        </w:rPr>
        <w:t>Promotion et valorisation des parcours</w:t>
      </w:r>
    </w:p>
    <w:p w14:paraId="51EE2E2E" w14:textId="77777777" w:rsidR="00BF0080" w:rsidRDefault="00BF0080" w:rsidP="00BF0080">
      <w:pPr>
        <w:tabs>
          <w:tab w:val="left" w:pos="284"/>
        </w:tabs>
        <w:spacing w:after="0"/>
        <w:jc w:val="both"/>
        <w:rPr>
          <w:rFonts w:ascii="Nunito" w:hAnsi="Nunito" w:cstheme="minorHAnsi"/>
          <w:b/>
          <w:sz w:val="20"/>
          <w:szCs w:val="20"/>
        </w:rPr>
      </w:pPr>
    </w:p>
    <w:p w14:paraId="59B0348E" w14:textId="77777777" w:rsidR="00BF0080" w:rsidRDefault="00BF0080" w:rsidP="00BF0080">
      <w:pPr>
        <w:tabs>
          <w:tab w:val="left" w:pos="284"/>
        </w:tabs>
        <w:spacing w:after="0"/>
        <w:jc w:val="both"/>
        <w:rPr>
          <w:rFonts w:ascii="Nunito" w:hAnsi="Nunito" w:cstheme="minorHAnsi"/>
          <w:bCs/>
          <w:sz w:val="20"/>
          <w:szCs w:val="20"/>
        </w:rPr>
      </w:pPr>
      <w:r w:rsidRPr="00BF0080">
        <w:rPr>
          <w:rFonts w:ascii="Nunito" w:hAnsi="Nunito" w:cstheme="minorHAnsi"/>
          <w:bCs/>
          <w:sz w:val="20"/>
          <w:szCs w:val="20"/>
        </w:rPr>
        <w:t>Ce volet des lignes directrices de gestion concerne la promotion et la valorisation des parcours. Dès lors, l’intégralité des choix relatifs à ce domaine devront être motivés par les critères et conditions définies dans les lignes directrices de gestion.</w:t>
      </w:r>
    </w:p>
    <w:p w14:paraId="0D42481B" w14:textId="77777777" w:rsidR="00BF0080" w:rsidRPr="00BF0080" w:rsidRDefault="00BF0080" w:rsidP="00BF0080">
      <w:pPr>
        <w:tabs>
          <w:tab w:val="left" w:pos="284"/>
        </w:tabs>
        <w:spacing w:after="0"/>
        <w:jc w:val="both"/>
        <w:rPr>
          <w:rFonts w:ascii="Nunito" w:hAnsi="Nunito" w:cstheme="minorHAnsi"/>
          <w:bCs/>
          <w:sz w:val="20"/>
          <w:szCs w:val="20"/>
        </w:rPr>
      </w:pPr>
    </w:p>
    <w:p w14:paraId="57DD1682" w14:textId="77777777" w:rsidR="00BF0080" w:rsidRPr="007D2C57" w:rsidRDefault="00BF0080" w:rsidP="007D2C57">
      <w:pPr>
        <w:tabs>
          <w:tab w:val="left" w:pos="284"/>
        </w:tabs>
        <w:spacing w:after="0"/>
        <w:jc w:val="both"/>
        <w:rPr>
          <w:rFonts w:ascii="Nunito" w:hAnsi="Nunito" w:cstheme="minorHAnsi"/>
          <w:bCs/>
          <w:sz w:val="20"/>
          <w:szCs w:val="20"/>
        </w:rPr>
      </w:pPr>
      <w:r w:rsidRPr="007D2C57">
        <w:rPr>
          <w:rFonts w:ascii="Nunito" w:hAnsi="Nunito" w:cstheme="minorHAnsi"/>
          <w:bCs/>
          <w:sz w:val="20"/>
          <w:szCs w:val="20"/>
        </w:rPr>
        <w:t>On peut citer par exemple :</w:t>
      </w:r>
    </w:p>
    <w:p w14:paraId="63689786" w14:textId="7DCDA0C6" w:rsidR="00BF0080" w:rsidRPr="00BF0080" w:rsidRDefault="00BF0080" w:rsidP="00557262">
      <w:pPr>
        <w:pStyle w:val="Paragraphedeliste"/>
        <w:numPr>
          <w:ilvl w:val="0"/>
          <w:numId w:val="5"/>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L’avancement de grade</w:t>
      </w:r>
    </w:p>
    <w:p w14:paraId="4C5467D1" w14:textId="42CFDB91" w:rsidR="00BF0080" w:rsidRPr="00BF0080" w:rsidRDefault="00BF0080" w:rsidP="00557262">
      <w:pPr>
        <w:pStyle w:val="Paragraphedeliste"/>
        <w:numPr>
          <w:ilvl w:val="0"/>
          <w:numId w:val="5"/>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La promotion interne</w:t>
      </w:r>
    </w:p>
    <w:p w14:paraId="7B6765DB" w14:textId="792B8027" w:rsidR="00BF0080" w:rsidRDefault="00BF0080" w:rsidP="00557262">
      <w:pPr>
        <w:pStyle w:val="Paragraphedeliste"/>
        <w:numPr>
          <w:ilvl w:val="0"/>
          <w:numId w:val="5"/>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L’a</w:t>
      </w:r>
      <w:r w:rsidRPr="00BF0080">
        <w:rPr>
          <w:rFonts w:ascii="Nunito" w:hAnsi="Nunito" w:cstheme="minorHAnsi"/>
          <w:bCs/>
          <w:sz w:val="20"/>
          <w:szCs w:val="20"/>
        </w:rPr>
        <w:t>ccès à un poste à responsabilité d’un</w:t>
      </w:r>
      <w:r w:rsidRPr="00BF0080">
        <w:rPr>
          <w:rFonts w:ascii="Nunito" w:hAnsi="Nunito" w:cstheme="minorHAnsi"/>
          <w:bCs/>
          <w:sz w:val="20"/>
          <w:szCs w:val="20"/>
        </w:rPr>
        <w:t xml:space="preserve"> niveau supérieur</w:t>
      </w:r>
    </w:p>
    <w:p w14:paraId="75B7455D" w14:textId="407D4700" w:rsidR="007D2C57" w:rsidRPr="00BF0080" w:rsidRDefault="007D2C57" w:rsidP="00557262">
      <w:pPr>
        <w:pStyle w:val="Paragraphedeliste"/>
        <w:numPr>
          <w:ilvl w:val="0"/>
          <w:numId w:val="5"/>
        </w:numPr>
        <w:tabs>
          <w:tab w:val="left" w:pos="284"/>
        </w:tabs>
        <w:spacing w:after="0"/>
        <w:jc w:val="both"/>
        <w:rPr>
          <w:rFonts w:ascii="Nunito" w:hAnsi="Nunito" w:cstheme="minorHAnsi"/>
          <w:bCs/>
          <w:sz w:val="20"/>
          <w:szCs w:val="20"/>
        </w:rPr>
      </w:pPr>
      <w:r>
        <w:rPr>
          <w:rFonts w:ascii="Nunito" w:hAnsi="Nunito" w:cstheme="minorHAnsi"/>
          <w:bCs/>
          <w:sz w:val="20"/>
          <w:szCs w:val="20"/>
        </w:rPr>
        <w:t>Les mobilités internes</w:t>
      </w:r>
    </w:p>
    <w:p w14:paraId="7ED8D89A" w14:textId="120CBFEE" w:rsidR="00BF0080" w:rsidRPr="00BF0080" w:rsidRDefault="00BF0080" w:rsidP="00557262">
      <w:pPr>
        <w:pStyle w:val="Paragraphedeliste"/>
        <w:numPr>
          <w:ilvl w:val="0"/>
          <w:numId w:val="5"/>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 xml:space="preserve">La nomination suite à un concours </w:t>
      </w:r>
    </w:p>
    <w:p w14:paraId="0160634E" w14:textId="77777777" w:rsidR="00BF0080" w:rsidRDefault="00BF0080" w:rsidP="00BF0080">
      <w:pPr>
        <w:tabs>
          <w:tab w:val="left" w:pos="284"/>
        </w:tabs>
        <w:spacing w:after="0"/>
        <w:jc w:val="both"/>
        <w:rPr>
          <w:rFonts w:ascii="Nunito" w:hAnsi="Nunito" w:cstheme="minorHAnsi"/>
          <w:b/>
          <w:sz w:val="20"/>
          <w:szCs w:val="20"/>
        </w:rPr>
      </w:pPr>
    </w:p>
    <w:p w14:paraId="4E348925" w14:textId="3D0EF1D6" w:rsidR="00BF0080" w:rsidRDefault="00BF0080" w:rsidP="00BF0080">
      <w:pPr>
        <w:tabs>
          <w:tab w:val="left" w:pos="284"/>
        </w:tabs>
        <w:spacing w:after="0"/>
        <w:jc w:val="both"/>
        <w:rPr>
          <w:rFonts w:ascii="Nunito" w:hAnsi="Nunito" w:cstheme="minorHAnsi"/>
          <w:bCs/>
          <w:sz w:val="20"/>
          <w:szCs w:val="20"/>
        </w:rPr>
      </w:pPr>
      <w:r w:rsidRPr="00BF0080">
        <w:rPr>
          <w:rFonts w:ascii="Nunito" w:hAnsi="Nunito" w:cstheme="minorHAnsi"/>
          <w:bCs/>
          <w:sz w:val="20"/>
          <w:szCs w:val="20"/>
        </w:rPr>
        <w:t>L’autorité territoriale garde cependant un certain pouvoir d’appréciation sur ce volet en fonction des situations individuelles, des circonstances ou d’un motif d’intérêt général.</w:t>
      </w:r>
    </w:p>
    <w:p w14:paraId="6650604E" w14:textId="77777777" w:rsidR="00BF0080" w:rsidRPr="00BF0080" w:rsidRDefault="00BF0080" w:rsidP="00BF0080">
      <w:pPr>
        <w:tabs>
          <w:tab w:val="left" w:pos="284"/>
        </w:tabs>
        <w:spacing w:after="0"/>
        <w:jc w:val="both"/>
        <w:rPr>
          <w:rFonts w:ascii="Nunito" w:hAnsi="Nunito" w:cstheme="minorHAnsi"/>
          <w:bCs/>
          <w:sz w:val="20"/>
          <w:szCs w:val="20"/>
        </w:rPr>
      </w:pPr>
    </w:p>
    <w:p w14:paraId="067FAF0E" w14:textId="507E37B1" w:rsidR="00391E33" w:rsidRDefault="00BF0080" w:rsidP="00BF0080">
      <w:pPr>
        <w:tabs>
          <w:tab w:val="left" w:pos="284"/>
        </w:tabs>
        <w:spacing w:after="0"/>
        <w:jc w:val="both"/>
        <w:rPr>
          <w:rFonts w:ascii="Nunito" w:hAnsi="Nunito" w:cstheme="minorHAnsi"/>
          <w:bCs/>
          <w:sz w:val="20"/>
          <w:szCs w:val="20"/>
        </w:rPr>
      </w:pPr>
      <w:r w:rsidRPr="00BF0080">
        <w:rPr>
          <w:rFonts w:ascii="Nunito" w:hAnsi="Nunito" w:cstheme="minorHAnsi"/>
          <w:bCs/>
          <w:sz w:val="20"/>
          <w:szCs w:val="20"/>
        </w:rPr>
        <w:t>Ces lignes sont opposables dans le cadre d’une contestation d’une décision défavorable en lien avec les domaines évoqués dans le présent document.</w:t>
      </w:r>
    </w:p>
    <w:p w14:paraId="68D03454" w14:textId="77777777" w:rsidR="00BF0080" w:rsidRDefault="00BF0080" w:rsidP="00BF0080">
      <w:pPr>
        <w:tabs>
          <w:tab w:val="left" w:pos="284"/>
        </w:tabs>
        <w:spacing w:after="0"/>
        <w:jc w:val="both"/>
        <w:rPr>
          <w:rFonts w:ascii="Nunito" w:hAnsi="Nunito" w:cstheme="minorHAnsi"/>
          <w:bCs/>
          <w:sz w:val="20"/>
          <w:szCs w:val="20"/>
        </w:rPr>
      </w:pPr>
    </w:p>
    <w:p w14:paraId="1915B92C" w14:textId="6B97AEA4" w:rsidR="00BF0080" w:rsidRDefault="00BF0080" w:rsidP="00BF0080">
      <w:pPr>
        <w:tabs>
          <w:tab w:val="left" w:pos="284"/>
        </w:tabs>
        <w:spacing w:after="0"/>
        <w:jc w:val="both"/>
        <w:rPr>
          <w:rFonts w:ascii="Nunito" w:hAnsi="Nunito" w:cstheme="minorHAnsi"/>
          <w:bCs/>
          <w:sz w:val="20"/>
          <w:szCs w:val="20"/>
        </w:rPr>
      </w:pPr>
      <w:r>
        <w:rPr>
          <w:rFonts w:ascii="Nunito" w:hAnsi="Nunito" w:cstheme="minorHAnsi"/>
          <w:bCs/>
          <w:sz w:val="20"/>
          <w:szCs w:val="20"/>
        </w:rPr>
        <w:t>Critères obligatoires prévus par la réglementation</w:t>
      </w:r>
      <w:r w:rsidR="00DC1FA6">
        <w:rPr>
          <w:rFonts w:ascii="Nunito" w:hAnsi="Nunito" w:cstheme="minorHAnsi"/>
          <w:bCs/>
          <w:sz w:val="20"/>
          <w:szCs w:val="20"/>
        </w:rPr>
        <w:t xml:space="preserve"> et qui sont éliminatoires</w:t>
      </w:r>
      <w:r>
        <w:rPr>
          <w:rFonts w:ascii="Nunito" w:hAnsi="Nunito" w:cstheme="minorHAnsi"/>
          <w:bCs/>
          <w:sz w:val="20"/>
          <w:szCs w:val="20"/>
        </w:rPr>
        <w:t xml:space="preserve"> : </w:t>
      </w:r>
    </w:p>
    <w:p w14:paraId="532405BA" w14:textId="77777777" w:rsidR="00BF0080" w:rsidRDefault="00BF0080" w:rsidP="00BF0080">
      <w:pPr>
        <w:tabs>
          <w:tab w:val="left" w:pos="284"/>
        </w:tabs>
        <w:spacing w:after="0"/>
        <w:jc w:val="both"/>
        <w:rPr>
          <w:rFonts w:ascii="Nunito" w:hAnsi="Nunito" w:cstheme="minorHAnsi"/>
          <w:bCs/>
          <w:sz w:val="20"/>
          <w:szCs w:val="20"/>
        </w:rPr>
      </w:pPr>
    </w:p>
    <w:p w14:paraId="20BAF446" w14:textId="0F796C21" w:rsidR="00BF0080" w:rsidRPr="00BF0080" w:rsidRDefault="00BF0080" w:rsidP="00557262">
      <w:pPr>
        <w:pStyle w:val="Paragraphedeliste"/>
        <w:numPr>
          <w:ilvl w:val="0"/>
          <w:numId w:val="6"/>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Valeur professionnelle</w:t>
      </w:r>
    </w:p>
    <w:p w14:paraId="6FACB1AA" w14:textId="09CEFD37" w:rsidR="00BF0080" w:rsidRPr="00BF0080" w:rsidRDefault="00BF0080" w:rsidP="00557262">
      <w:pPr>
        <w:pStyle w:val="Paragraphedeliste"/>
        <w:numPr>
          <w:ilvl w:val="0"/>
          <w:numId w:val="6"/>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Nécessite de service</w:t>
      </w:r>
    </w:p>
    <w:p w14:paraId="3B308E2B" w14:textId="411BAF9F" w:rsidR="00BF0080" w:rsidRPr="00BF0080" w:rsidRDefault="00BF0080" w:rsidP="00557262">
      <w:pPr>
        <w:pStyle w:val="Paragraphedeliste"/>
        <w:numPr>
          <w:ilvl w:val="0"/>
          <w:numId w:val="6"/>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Engagement professionnel</w:t>
      </w:r>
    </w:p>
    <w:p w14:paraId="21B7CAA0" w14:textId="58950492" w:rsidR="00BF0080" w:rsidRPr="00BF0080" w:rsidRDefault="00BF0080" w:rsidP="00557262">
      <w:pPr>
        <w:pStyle w:val="Paragraphedeliste"/>
        <w:numPr>
          <w:ilvl w:val="0"/>
          <w:numId w:val="6"/>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Capacité d’adaptation</w:t>
      </w:r>
    </w:p>
    <w:p w14:paraId="2DCEE338" w14:textId="58164269" w:rsidR="00BF0080" w:rsidRPr="00BF0080" w:rsidRDefault="00BF0080" w:rsidP="00557262">
      <w:pPr>
        <w:pStyle w:val="Paragraphedeliste"/>
        <w:numPr>
          <w:ilvl w:val="0"/>
          <w:numId w:val="6"/>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Aptitude à l’encadrement (Le cas échéant)</w:t>
      </w:r>
    </w:p>
    <w:p w14:paraId="7B660D2B" w14:textId="77777777" w:rsidR="00BF0080" w:rsidRDefault="00BF0080" w:rsidP="00BF0080">
      <w:pPr>
        <w:tabs>
          <w:tab w:val="left" w:pos="284"/>
        </w:tabs>
        <w:spacing w:after="0"/>
        <w:jc w:val="both"/>
        <w:rPr>
          <w:rFonts w:ascii="Nunito" w:hAnsi="Nunito" w:cstheme="minorHAnsi"/>
          <w:bCs/>
          <w:sz w:val="20"/>
          <w:szCs w:val="20"/>
        </w:rPr>
      </w:pPr>
    </w:p>
    <w:p w14:paraId="7FA0EB56" w14:textId="50C50216" w:rsidR="00BF0080" w:rsidRDefault="00BF0080" w:rsidP="00BF0080">
      <w:pPr>
        <w:tabs>
          <w:tab w:val="left" w:pos="284"/>
        </w:tabs>
        <w:spacing w:after="0"/>
        <w:jc w:val="both"/>
        <w:rPr>
          <w:rFonts w:ascii="Nunito" w:hAnsi="Nunito" w:cstheme="minorHAnsi"/>
          <w:bCs/>
          <w:sz w:val="20"/>
          <w:szCs w:val="20"/>
        </w:rPr>
      </w:pPr>
      <w:r>
        <w:rPr>
          <w:rFonts w:ascii="Nunito" w:hAnsi="Nunito" w:cstheme="minorHAnsi"/>
          <w:bCs/>
          <w:sz w:val="20"/>
          <w:szCs w:val="20"/>
        </w:rPr>
        <w:t>Critères permettant de faire la différence le cas échéant entre les candidats</w:t>
      </w:r>
    </w:p>
    <w:p w14:paraId="2422D4BF" w14:textId="77777777" w:rsidR="00BF0080" w:rsidRDefault="00BF0080" w:rsidP="00BF0080">
      <w:pPr>
        <w:tabs>
          <w:tab w:val="left" w:pos="284"/>
        </w:tabs>
        <w:spacing w:after="0"/>
        <w:jc w:val="both"/>
        <w:rPr>
          <w:rFonts w:ascii="Nunito" w:hAnsi="Nunito" w:cstheme="minorHAnsi"/>
          <w:bCs/>
          <w:sz w:val="20"/>
          <w:szCs w:val="20"/>
        </w:rPr>
      </w:pPr>
    </w:p>
    <w:p w14:paraId="3821EDCA" w14:textId="77777777" w:rsidR="00BF0080" w:rsidRPr="007D2C57" w:rsidRDefault="00BF0080" w:rsidP="007D2C57">
      <w:pPr>
        <w:pStyle w:val="Paragraphedeliste"/>
        <w:numPr>
          <w:ilvl w:val="0"/>
          <w:numId w:val="18"/>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Ancienneté</w:t>
      </w:r>
    </w:p>
    <w:p w14:paraId="137C29B2" w14:textId="306C032A" w:rsidR="00BF0080" w:rsidRPr="007D2C57" w:rsidRDefault="00BF0080" w:rsidP="007D2C57">
      <w:pPr>
        <w:pStyle w:val="Paragraphedeliste"/>
        <w:numPr>
          <w:ilvl w:val="0"/>
          <w:numId w:val="18"/>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Valorisation des acquis et de l’expérience professionnelle</w:t>
      </w:r>
    </w:p>
    <w:p w14:paraId="480CC251" w14:textId="42190039" w:rsidR="00BF0080" w:rsidRPr="007D2C57" w:rsidRDefault="00BF0080" w:rsidP="007D2C57">
      <w:pPr>
        <w:pStyle w:val="Paragraphedeliste"/>
        <w:numPr>
          <w:ilvl w:val="0"/>
          <w:numId w:val="18"/>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Mobilité</w:t>
      </w:r>
    </w:p>
    <w:p w14:paraId="77AE140E" w14:textId="57566F29" w:rsidR="00BF0080" w:rsidRPr="007D2C57" w:rsidRDefault="00BF0080" w:rsidP="007D2C57">
      <w:pPr>
        <w:pStyle w:val="Paragraphedeliste"/>
        <w:numPr>
          <w:ilvl w:val="0"/>
          <w:numId w:val="18"/>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Formation</w:t>
      </w:r>
    </w:p>
    <w:p w14:paraId="6D9F5741" w14:textId="15A99C30" w:rsidR="007D2C57" w:rsidRPr="007D2C57" w:rsidRDefault="007D2C57" w:rsidP="007D2C57">
      <w:pPr>
        <w:pStyle w:val="Paragraphedeliste"/>
        <w:numPr>
          <w:ilvl w:val="0"/>
          <w:numId w:val="18"/>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Compétences spécifiques</w:t>
      </w:r>
    </w:p>
    <w:p w14:paraId="0611963B" w14:textId="0DD600F7" w:rsidR="007D2C57" w:rsidRDefault="007D2C57" w:rsidP="00BF0080">
      <w:pPr>
        <w:tabs>
          <w:tab w:val="left" w:pos="284"/>
        </w:tabs>
        <w:spacing w:after="0"/>
        <w:jc w:val="both"/>
        <w:rPr>
          <w:rFonts w:ascii="Nunito" w:hAnsi="Nunito" w:cstheme="minorHAnsi"/>
          <w:bCs/>
          <w:sz w:val="20"/>
          <w:szCs w:val="20"/>
        </w:rPr>
      </w:pPr>
    </w:p>
    <w:p w14:paraId="4FBD8B15" w14:textId="7364BBF3" w:rsidR="007D2C57" w:rsidRPr="00962AE3" w:rsidRDefault="007D2C57" w:rsidP="007D2C57">
      <w:pPr>
        <w:pBdr>
          <w:top w:val="single" w:sz="4" w:space="1" w:color="auto"/>
          <w:left w:val="single" w:sz="4" w:space="4" w:color="auto"/>
          <w:bottom w:val="single" w:sz="4" w:space="1" w:color="auto"/>
          <w:right w:val="single" w:sz="4" w:space="4" w:color="auto"/>
        </w:pBdr>
        <w:jc w:val="both"/>
        <w:rPr>
          <w:rFonts w:ascii="Nunito" w:hAnsi="Nunito" w:cstheme="minorHAnsi"/>
          <w:b/>
          <w:bCs/>
          <w:color w:val="FF0000"/>
          <w:sz w:val="20"/>
          <w:szCs w:val="20"/>
        </w:rPr>
      </w:pPr>
      <w:r>
        <w:rPr>
          <w:rFonts w:ascii="Nunito" w:hAnsi="Nunito" w:cstheme="minorHAnsi"/>
          <w:b/>
          <w:bCs/>
          <w:color w:val="FF0000"/>
          <w:sz w:val="20"/>
          <w:szCs w:val="20"/>
        </w:rPr>
        <w:t>Il est recommandé de prévoir une grille de cotation afin de faciliter les arbitrages.</w:t>
      </w:r>
    </w:p>
    <w:p w14:paraId="38851BBA" w14:textId="77777777" w:rsidR="007D2C57" w:rsidRDefault="007D2C57" w:rsidP="00BF0080">
      <w:pPr>
        <w:tabs>
          <w:tab w:val="left" w:pos="284"/>
        </w:tabs>
        <w:spacing w:after="0"/>
        <w:jc w:val="both"/>
        <w:rPr>
          <w:rFonts w:ascii="Nunito" w:hAnsi="Nunito" w:cstheme="minorHAnsi"/>
          <w:bCs/>
          <w:sz w:val="20"/>
          <w:szCs w:val="20"/>
        </w:rPr>
      </w:pPr>
    </w:p>
    <w:p w14:paraId="6381527C" w14:textId="163472E9" w:rsidR="00BF0080" w:rsidRPr="00BF0080" w:rsidRDefault="00BF0080" w:rsidP="00557262">
      <w:pPr>
        <w:pStyle w:val="Paragraphedeliste"/>
        <w:numPr>
          <w:ilvl w:val="0"/>
          <w:numId w:val="2"/>
        </w:numPr>
        <w:tabs>
          <w:tab w:val="left" w:pos="284"/>
        </w:tabs>
        <w:spacing w:after="0"/>
        <w:jc w:val="both"/>
        <w:rPr>
          <w:rFonts w:ascii="Nunito" w:hAnsi="Nunito" w:cstheme="minorHAnsi"/>
          <w:b/>
          <w:sz w:val="20"/>
          <w:szCs w:val="20"/>
        </w:rPr>
      </w:pPr>
      <w:r w:rsidRPr="00BF0080">
        <w:rPr>
          <w:rFonts w:ascii="Nunito" w:hAnsi="Nunito" w:cstheme="minorHAnsi"/>
          <w:b/>
          <w:sz w:val="20"/>
          <w:szCs w:val="20"/>
        </w:rPr>
        <w:t>Adopter les LDG</w:t>
      </w:r>
    </w:p>
    <w:p w14:paraId="466DADCA" w14:textId="77777777" w:rsidR="00BF0080" w:rsidRDefault="00BF0080" w:rsidP="00BF0080">
      <w:pPr>
        <w:tabs>
          <w:tab w:val="left" w:pos="284"/>
        </w:tabs>
        <w:spacing w:after="0"/>
        <w:jc w:val="both"/>
        <w:rPr>
          <w:rFonts w:ascii="Nunito" w:hAnsi="Nunito" w:cstheme="minorHAnsi"/>
          <w:bCs/>
          <w:sz w:val="20"/>
          <w:szCs w:val="20"/>
        </w:rPr>
      </w:pPr>
    </w:p>
    <w:p w14:paraId="04CD6E1C" w14:textId="1266032D" w:rsidR="00BF0080" w:rsidRDefault="00BF0080" w:rsidP="00557262">
      <w:pPr>
        <w:pStyle w:val="Paragraphedeliste"/>
        <w:numPr>
          <w:ilvl w:val="0"/>
          <w:numId w:val="12"/>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Élaborer le projet</w:t>
      </w:r>
    </w:p>
    <w:p w14:paraId="4F92AE64" w14:textId="770DEA10" w:rsidR="007D2C57" w:rsidRDefault="007D2C57" w:rsidP="007D2C57">
      <w:pPr>
        <w:pStyle w:val="Paragraphedeliste"/>
        <w:numPr>
          <w:ilvl w:val="1"/>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Diagnostic</w:t>
      </w:r>
    </w:p>
    <w:p w14:paraId="0D1982FB" w14:textId="22ADE7E0" w:rsidR="007D2C57" w:rsidRDefault="007D2C57" w:rsidP="007D2C57">
      <w:pPr>
        <w:pStyle w:val="Paragraphedeliste"/>
        <w:numPr>
          <w:ilvl w:val="1"/>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Rédaction</w:t>
      </w:r>
    </w:p>
    <w:p w14:paraId="52E58060" w14:textId="15F1229B" w:rsidR="007D2C57" w:rsidRPr="00BF0080" w:rsidRDefault="007D2C57" w:rsidP="007D2C57">
      <w:pPr>
        <w:pStyle w:val="Paragraphedeliste"/>
        <w:numPr>
          <w:ilvl w:val="1"/>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Validation en interne</w:t>
      </w:r>
    </w:p>
    <w:p w14:paraId="535D57CE" w14:textId="503B7240" w:rsidR="00BF0080" w:rsidRDefault="007D2C57" w:rsidP="00557262">
      <w:pPr>
        <w:pStyle w:val="Paragraphedeliste"/>
        <w:numPr>
          <w:ilvl w:val="0"/>
          <w:numId w:val="12"/>
        </w:numPr>
        <w:tabs>
          <w:tab w:val="left" w:pos="284"/>
        </w:tabs>
        <w:spacing w:after="0"/>
        <w:jc w:val="both"/>
        <w:rPr>
          <w:rFonts w:ascii="Nunito" w:hAnsi="Nunito" w:cstheme="minorHAnsi"/>
          <w:bCs/>
          <w:sz w:val="20"/>
          <w:szCs w:val="20"/>
        </w:rPr>
      </w:pPr>
      <w:r>
        <w:rPr>
          <w:rFonts w:ascii="Nunito" w:hAnsi="Nunito" w:cstheme="minorHAnsi"/>
          <w:bCs/>
          <w:sz w:val="20"/>
          <w:szCs w:val="20"/>
        </w:rPr>
        <w:lastRenderedPageBreak/>
        <w:t>Consultation du CST</w:t>
      </w:r>
    </w:p>
    <w:p w14:paraId="36D3D307" w14:textId="38E41CD4" w:rsidR="007D2C57" w:rsidRPr="00BF0080" w:rsidRDefault="007D2C57" w:rsidP="007D2C57">
      <w:pPr>
        <w:pStyle w:val="Paragraphedeliste"/>
        <w:numPr>
          <w:ilvl w:val="1"/>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Le CST doit être obligatoirement consulté</w:t>
      </w:r>
    </w:p>
    <w:p w14:paraId="18C4628E" w14:textId="4C1DAE4B" w:rsidR="00BF0080" w:rsidRPr="00BF0080" w:rsidRDefault="007D2C57" w:rsidP="00557262">
      <w:pPr>
        <w:pStyle w:val="Paragraphedeliste"/>
        <w:numPr>
          <w:ilvl w:val="0"/>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Adoption des LDG par a</w:t>
      </w:r>
      <w:r w:rsidR="00BF0080" w:rsidRPr="00BF0080">
        <w:rPr>
          <w:rFonts w:ascii="Nunito" w:hAnsi="Nunito" w:cstheme="minorHAnsi"/>
          <w:bCs/>
          <w:sz w:val="20"/>
          <w:szCs w:val="20"/>
        </w:rPr>
        <w:t>rrêté de l’autorité territoriale</w:t>
      </w:r>
    </w:p>
    <w:p w14:paraId="37AE3A31" w14:textId="67490B1F" w:rsidR="00BF0080" w:rsidRDefault="00BF0080" w:rsidP="00557262">
      <w:pPr>
        <w:pStyle w:val="Paragraphedeliste"/>
        <w:numPr>
          <w:ilvl w:val="0"/>
          <w:numId w:val="12"/>
        </w:numPr>
        <w:tabs>
          <w:tab w:val="left" w:pos="284"/>
        </w:tabs>
        <w:spacing w:after="0"/>
        <w:jc w:val="both"/>
        <w:rPr>
          <w:rFonts w:ascii="Nunito" w:hAnsi="Nunito" w:cstheme="minorHAnsi"/>
          <w:bCs/>
          <w:sz w:val="20"/>
          <w:szCs w:val="20"/>
        </w:rPr>
      </w:pPr>
      <w:r w:rsidRPr="00BF0080">
        <w:rPr>
          <w:rFonts w:ascii="Nunito" w:hAnsi="Nunito" w:cstheme="minorHAnsi"/>
          <w:bCs/>
          <w:sz w:val="20"/>
          <w:szCs w:val="20"/>
        </w:rPr>
        <w:t xml:space="preserve">Publication et Information des agents </w:t>
      </w:r>
    </w:p>
    <w:p w14:paraId="06290938" w14:textId="098C1BD0" w:rsidR="007D2C57" w:rsidRDefault="002733A3" w:rsidP="007D2C57">
      <w:pPr>
        <w:pStyle w:val="Paragraphedeliste"/>
        <w:numPr>
          <w:ilvl w:val="1"/>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Les LDG doivent être accessible par tous les agents :</w:t>
      </w:r>
    </w:p>
    <w:p w14:paraId="10E0491E" w14:textId="429C519B" w:rsidR="002733A3" w:rsidRDefault="002733A3" w:rsidP="002733A3">
      <w:pPr>
        <w:pStyle w:val="Paragraphedeliste"/>
        <w:numPr>
          <w:ilvl w:val="2"/>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Intranet</w:t>
      </w:r>
    </w:p>
    <w:p w14:paraId="77240FA9" w14:textId="18228806" w:rsidR="002733A3" w:rsidRDefault="002733A3" w:rsidP="002733A3">
      <w:pPr>
        <w:pStyle w:val="Paragraphedeliste"/>
        <w:numPr>
          <w:ilvl w:val="2"/>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Affichage</w:t>
      </w:r>
    </w:p>
    <w:p w14:paraId="5CBBE26D" w14:textId="5246E2A6" w:rsidR="002733A3" w:rsidRDefault="002733A3" w:rsidP="002733A3">
      <w:pPr>
        <w:pStyle w:val="Paragraphedeliste"/>
        <w:numPr>
          <w:ilvl w:val="2"/>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LDG joint au bulletin de paie</w:t>
      </w:r>
    </w:p>
    <w:p w14:paraId="1E433CD9" w14:textId="58DB7E4C" w:rsidR="002733A3" w:rsidRDefault="002733A3" w:rsidP="002733A3">
      <w:pPr>
        <w:pStyle w:val="Paragraphedeliste"/>
        <w:numPr>
          <w:ilvl w:val="2"/>
          <w:numId w:val="12"/>
        </w:numPr>
        <w:tabs>
          <w:tab w:val="left" w:pos="284"/>
        </w:tabs>
        <w:spacing w:after="0"/>
        <w:jc w:val="both"/>
        <w:rPr>
          <w:rFonts w:ascii="Nunito" w:hAnsi="Nunito" w:cstheme="minorHAnsi"/>
          <w:bCs/>
          <w:sz w:val="20"/>
          <w:szCs w:val="20"/>
        </w:rPr>
      </w:pPr>
      <w:r>
        <w:rPr>
          <w:rFonts w:ascii="Nunito" w:hAnsi="Nunito" w:cstheme="minorHAnsi"/>
          <w:bCs/>
          <w:sz w:val="20"/>
          <w:szCs w:val="20"/>
        </w:rPr>
        <w:t>Réunion de présentation</w:t>
      </w:r>
    </w:p>
    <w:p w14:paraId="72D4D869" w14:textId="77777777" w:rsidR="007D2C57" w:rsidRPr="007D2C57" w:rsidRDefault="007D2C57" w:rsidP="007D2C57">
      <w:pPr>
        <w:tabs>
          <w:tab w:val="left" w:pos="284"/>
        </w:tabs>
        <w:spacing w:after="0"/>
        <w:jc w:val="both"/>
        <w:rPr>
          <w:rFonts w:ascii="Nunito" w:hAnsi="Nunito" w:cstheme="minorHAnsi"/>
          <w:bCs/>
          <w:sz w:val="20"/>
          <w:szCs w:val="20"/>
        </w:rPr>
      </w:pPr>
    </w:p>
    <w:p w14:paraId="4A05032A" w14:textId="4275B15C" w:rsidR="00BF0080" w:rsidRDefault="00BF0080" w:rsidP="00BF0080">
      <w:pPr>
        <w:tabs>
          <w:tab w:val="left" w:pos="284"/>
        </w:tabs>
        <w:spacing w:after="0"/>
        <w:jc w:val="both"/>
        <w:rPr>
          <w:rFonts w:ascii="Nunito" w:hAnsi="Nunito" w:cstheme="minorHAnsi"/>
          <w:bCs/>
          <w:sz w:val="20"/>
          <w:szCs w:val="20"/>
        </w:rPr>
      </w:pPr>
      <w:r>
        <w:rPr>
          <w:rFonts w:ascii="Nunito" w:hAnsi="Nunito" w:cstheme="minorHAnsi"/>
          <w:bCs/>
          <w:sz w:val="20"/>
          <w:szCs w:val="20"/>
        </w:rPr>
        <w:t xml:space="preserve"> </w:t>
      </w:r>
    </w:p>
    <w:p w14:paraId="5A15FBDA" w14:textId="62E7D401" w:rsidR="007D2C57" w:rsidRPr="00962AE3" w:rsidRDefault="007D2C57" w:rsidP="007D2C57">
      <w:pPr>
        <w:pBdr>
          <w:top w:val="single" w:sz="4" w:space="1" w:color="auto"/>
          <w:left w:val="single" w:sz="4" w:space="4" w:color="auto"/>
          <w:bottom w:val="single" w:sz="4" w:space="1" w:color="auto"/>
          <w:right w:val="single" w:sz="4" w:space="4" w:color="auto"/>
        </w:pBdr>
        <w:jc w:val="both"/>
        <w:rPr>
          <w:rFonts w:ascii="Nunito" w:hAnsi="Nunito" w:cstheme="minorHAnsi"/>
          <w:b/>
          <w:bCs/>
          <w:color w:val="FF0000"/>
          <w:sz w:val="20"/>
          <w:szCs w:val="20"/>
        </w:rPr>
      </w:pPr>
      <w:r>
        <w:rPr>
          <w:rFonts w:ascii="Nunito" w:hAnsi="Nunito" w:cstheme="minorHAnsi"/>
          <w:b/>
          <w:bCs/>
          <w:color w:val="FF0000"/>
          <w:sz w:val="20"/>
          <w:szCs w:val="20"/>
        </w:rPr>
        <w:t>Il est également conseillé d’effectuer un bilan annuel des actions.</w:t>
      </w:r>
    </w:p>
    <w:p w14:paraId="419933F4" w14:textId="77777777" w:rsidR="00BF0080" w:rsidRDefault="00BF0080" w:rsidP="00BF0080">
      <w:pPr>
        <w:tabs>
          <w:tab w:val="left" w:pos="284"/>
        </w:tabs>
        <w:spacing w:after="0"/>
        <w:jc w:val="both"/>
        <w:rPr>
          <w:rFonts w:ascii="Nunito" w:hAnsi="Nunito" w:cstheme="minorHAnsi"/>
          <w:bCs/>
          <w:sz w:val="20"/>
          <w:szCs w:val="20"/>
        </w:rPr>
      </w:pPr>
    </w:p>
    <w:p w14:paraId="45D67811" w14:textId="45F3D99D" w:rsidR="007D2C57" w:rsidRDefault="007D2C57" w:rsidP="007D2C57">
      <w:pPr>
        <w:tabs>
          <w:tab w:val="left" w:pos="284"/>
        </w:tabs>
        <w:spacing w:after="0"/>
        <w:jc w:val="both"/>
        <w:rPr>
          <w:rFonts w:ascii="Nunito" w:hAnsi="Nunito" w:cstheme="minorHAnsi"/>
          <w:b/>
          <w:sz w:val="20"/>
          <w:szCs w:val="20"/>
        </w:rPr>
      </w:pPr>
      <w:r>
        <w:rPr>
          <w:rFonts w:ascii="Nunito" w:hAnsi="Nunito" w:cstheme="minorHAnsi"/>
          <w:b/>
          <w:sz w:val="20"/>
          <w:szCs w:val="20"/>
        </w:rPr>
        <w:t>Conclusion :</w:t>
      </w:r>
    </w:p>
    <w:p w14:paraId="3652DAF0" w14:textId="77777777" w:rsidR="007D2C57" w:rsidRDefault="007D2C57" w:rsidP="007D2C57">
      <w:pPr>
        <w:tabs>
          <w:tab w:val="left" w:pos="284"/>
        </w:tabs>
        <w:spacing w:after="0"/>
        <w:jc w:val="both"/>
        <w:rPr>
          <w:rFonts w:ascii="Nunito" w:hAnsi="Nunito" w:cstheme="minorHAnsi"/>
          <w:b/>
          <w:sz w:val="20"/>
          <w:szCs w:val="20"/>
        </w:rPr>
      </w:pPr>
    </w:p>
    <w:p w14:paraId="5CFA97AD" w14:textId="77777777" w:rsidR="007D2C57" w:rsidRPr="007D2C57" w:rsidRDefault="007D2C57" w:rsidP="007D2C57">
      <w:pPr>
        <w:tabs>
          <w:tab w:val="left" w:pos="284"/>
        </w:tabs>
        <w:spacing w:after="0"/>
        <w:jc w:val="both"/>
        <w:rPr>
          <w:rFonts w:ascii="Nunito" w:hAnsi="Nunito" w:cstheme="minorHAnsi"/>
          <w:bCs/>
          <w:sz w:val="20"/>
          <w:szCs w:val="20"/>
        </w:rPr>
      </w:pPr>
      <w:r w:rsidRPr="007D2C57">
        <w:rPr>
          <w:rFonts w:ascii="Nunito" w:hAnsi="Nunito" w:cstheme="minorHAnsi"/>
          <w:bCs/>
          <w:sz w:val="20"/>
          <w:szCs w:val="20"/>
        </w:rPr>
        <w:t>Les lignes directrices de gestion constituent un outil stratégique permettant :</w:t>
      </w:r>
    </w:p>
    <w:p w14:paraId="1499AF1A" w14:textId="77777777" w:rsidR="007D2C57" w:rsidRPr="007D2C57" w:rsidRDefault="007D2C57" w:rsidP="007D2C57">
      <w:pPr>
        <w:tabs>
          <w:tab w:val="left" w:pos="284"/>
        </w:tabs>
        <w:spacing w:after="0"/>
        <w:jc w:val="both"/>
        <w:rPr>
          <w:rFonts w:ascii="Nunito" w:hAnsi="Nunito" w:cstheme="minorHAnsi"/>
          <w:bCs/>
          <w:sz w:val="20"/>
          <w:szCs w:val="20"/>
        </w:rPr>
      </w:pPr>
    </w:p>
    <w:p w14:paraId="66DF3775" w14:textId="77777777" w:rsidR="007D2C57" w:rsidRPr="007D2C57" w:rsidRDefault="007D2C57" w:rsidP="007D2C57">
      <w:pPr>
        <w:pStyle w:val="Paragraphedeliste"/>
        <w:numPr>
          <w:ilvl w:val="0"/>
          <w:numId w:val="20"/>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d'anticiper les évolutions de la collectivité ;</w:t>
      </w:r>
    </w:p>
    <w:p w14:paraId="1C5F7A7E" w14:textId="77777777" w:rsidR="007D2C57" w:rsidRPr="007D2C57" w:rsidRDefault="007D2C57" w:rsidP="007D2C57">
      <w:pPr>
        <w:pStyle w:val="Paragraphedeliste"/>
        <w:numPr>
          <w:ilvl w:val="0"/>
          <w:numId w:val="20"/>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d'accompagner les agents dans leurs parcours ;</w:t>
      </w:r>
    </w:p>
    <w:p w14:paraId="15EAF856" w14:textId="77777777" w:rsidR="007D2C57" w:rsidRPr="007D2C57" w:rsidRDefault="007D2C57" w:rsidP="007D2C57">
      <w:pPr>
        <w:pStyle w:val="Paragraphedeliste"/>
        <w:numPr>
          <w:ilvl w:val="0"/>
          <w:numId w:val="20"/>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de sécuriser les décisions RH ;</w:t>
      </w:r>
    </w:p>
    <w:p w14:paraId="7245B66F" w14:textId="77777777" w:rsidR="007D2C57" w:rsidRPr="007D2C57" w:rsidRDefault="007D2C57" w:rsidP="007D2C57">
      <w:pPr>
        <w:pStyle w:val="Paragraphedeliste"/>
        <w:numPr>
          <w:ilvl w:val="0"/>
          <w:numId w:val="20"/>
        </w:numPr>
        <w:tabs>
          <w:tab w:val="left" w:pos="284"/>
        </w:tabs>
        <w:spacing w:after="0"/>
        <w:jc w:val="both"/>
        <w:rPr>
          <w:rFonts w:ascii="Nunito" w:hAnsi="Nunito" w:cstheme="minorHAnsi"/>
          <w:bCs/>
          <w:sz w:val="20"/>
          <w:szCs w:val="20"/>
        </w:rPr>
      </w:pPr>
      <w:r w:rsidRPr="007D2C57">
        <w:rPr>
          <w:rFonts w:ascii="Nunito" w:hAnsi="Nunito" w:cstheme="minorHAnsi"/>
          <w:bCs/>
          <w:sz w:val="20"/>
          <w:szCs w:val="20"/>
        </w:rPr>
        <w:t>d'améliorer l'attractivité des employeurs territoriaux.</w:t>
      </w:r>
    </w:p>
    <w:p w14:paraId="7774AD31" w14:textId="77777777" w:rsidR="007D2C57" w:rsidRPr="007D2C57" w:rsidRDefault="007D2C57" w:rsidP="007D2C57">
      <w:pPr>
        <w:tabs>
          <w:tab w:val="left" w:pos="284"/>
        </w:tabs>
        <w:spacing w:after="0"/>
        <w:jc w:val="both"/>
        <w:rPr>
          <w:rFonts w:ascii="Nunito" w:hAnsi="Nunito" w:cstheme="minorHAnsi"/>
          <w:bCs/>
          <w:sz w:val="20"/>
          <w:szCs w:val="20"/>
        </w:rPr>
      </w:pPr>
    </w:p>
    <w:p w14:paraId="3596F827" w14:textId="52252E28" w:rsidR="007D2C57" w:rsidRDefault="007D2C57" w:rsidP="007D2C57">
      <w:pPr>
        <w:tabs>
          <w:tab w:val="left" w:pos="284"/>
        </w:tabs>
        <w:spacing w:after="0"/>
        <w:jc w:val="both"/>
        <w:rPr>
          <w:rFonts w:ascii="Nunito" w:hAnsi="Nunito" w:cstheme="minorHAnsi"/>
          <w:bCs/>
          <w:sz w:val="20"/>
          <w:szCs w:val="20"/>
        </w:rPr>
      </w:pPr>
      <w:r w:rsidRPr="007D2C57">
        <w:rPr>
          <w:rFonts w:ascii="Nunito" w:hAnsi="Nunito" w:cstheme="minorHAnsi"/>
          <w:bCs/>
          <w:sz w:val="20"/>
          <w:szCs w:val="20"/>
        </w:rPr>
        <w:t>Elles participent pleinement à une gestion moderne, transparente et équitable des ressources humaines.</w:t>
      </w:r>
    </w:p>
    <w:sectPr w:rsidR="007D2C57" w:rsidSect="002158F3">
      <w:headerReference w:type="even" r:id="rId9"/>
      <w:headerReference w:type="default" r:id="rId10"/>
      <w:footerReference w:type="default" r:id="rId11"/>
      <w:headerReference w:type="first" r:id="rId12"/>
      <w:pgSz w:w="11906" w:h="16838"/>
      <w:pgMar w:top="1440" w:right="1274" w:bottom="1440" w:left="1080" w:header="709"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92BB9" w14:textId="77777777" w:rsidR="00294DF2" w:rsidRDefault="00294DF2" w:rsidP="00795F13">
      <w:pPr>
        <w:spacing w:after="0" w:line="240" w:lineRule="auto"/>
      </w:pPr>
      <w:r>
        <w:separator/>
      </w:r>
    </w:p>
  </w:endnote>
  <w:endnote w:type="continuationSeparator" w:id="0">
    <w:p w14:paraId="751C71EE" w14:textId="77777777" w:rsidR="00294DF2" w:rsidRDefault="00294DF2" w:rsidP="0079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Nunito">
    <w:altName w:val="Nunito"/>
    <w:panose1 w:val="00000500000000000000"/>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NewZen-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0C3" w14:textId="77777777" w:rsidR="0049417F" w:rsidRPr="002158F3" w:rsidRDefault="0049417F" w:rsidP="00DA3679">
    <w:pPr>
      <w:pStyle w:val="Pieddepage"/>
      <w:jc w:val="right"/>
      <w:rPr>
        <w:color w:val="44546A"/>
      </w:rPr>
    </w:pPr>
    <w:r w:rsidRPr="002158F3">
      <w:rPr>
        <w:b/>
        <w:i/>
        <w:color w:val="44546A"/>
        <w:sz w:val="20"/>
      </w:rPr>
      <w:tab/>
    </w:r>
    <w:r w:rsidRPr="002158F3">
      <w:rPr>
        <w:b/>
        <w:i/>
        <w:color w:val="44546A"/>
        <w:sz w:val="20"/>
      </w:rPr>
      <w:tab/>
    </w:r>
    <w:sdt>
      <w:sdtPr>
        <w:id w:val="1342426144"/>
        <w:docPartObj>
          <w:docPartGallery w:val="Page Numbers (Bottom of Page)"/>
          <w:docPartUnique/>
        </w:docPartObj>
      </w:sdtPr>
      <w:sdtEndPr>
        <w:rPr>
          <w:color w:val="44546A"/>
        </w:rPr>
      </w:sdtEndPr>
      <w:sdtContent>
        <w:r w:rsidRPr="002158F3">
          <w:rPr>
            <w:color w:val="44546A"/>
          </w:rPr>
          <w:fldChar w:fldCharType="begin"/>
        </w:r>
        <w:r w:rsidRPr="002158F3">
          <w:rPr>
            <w:color w:val="44546A"/>
          </w:rPr>
          <w:instrText>PAGE   \* MERGEFORMAT</w:instrText>
        </w:r>
        <w:r w:rsidRPr="002158F3">
          <w:rPr>
            <w:color w:val="44546A"/>
          </w:rPr>
          <w:fldChar w:fldCharType="separate"/>
        </w:r>
        <w:r w:rsidR="00283B05" w:rsidRPr="002158F3">
          <w:rPr>
            <w:noProof/>
            <w:color w:val="44546A"/>
          </w:rPr>
          <w:t>7</w:t>
        </w:r>
        <w:r w:rsidRPr="002158F3">
          <w:rPr>
            <w:color w:val="44546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5B03" w14:textId="77777777" w:rsidR="00294DF2" w:rsidRDefault="00294DF2" w:rsidP="00795F13">
      <w:pPr>
        <w:spacing w:after="0" w:line="240" w:lineRule="auto"/>
      </w:pPr>
      <w:r>
        <w:separator/>
      </w:r>
    </w:p>
  </w:footnote>
  <w:footnote w:type="continuationSeparator" w:id="0">
    <w:p w14:paraId="166D300D" w14:textId="77777777" w:rsidR="00294DF2" w:rsidRDefault="00294DF2" w:rsidP="00795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0CFD" w14:textId="0E06F8C8" w:rsidR="0049417F" w:rsidRDefault="00F55CBE">
    <w:pPr>
      <w:pStyle w:val="En-tte"/>
    </w:pPr>
    <w:r>
      <w:rPr>
        <w:noProof/>
      </w:rPr>
      <mc:AlternateContent>
        <mc:Choice Requires="wps">
          <w:drawing>
            <wp:anchor distT="0" distB="0" distL="114300" distR="114300" simplePos="0" relativeHeight="251657216" behindDoc="1" locked="0" layoutInCell="0" allowOverlap="1" wp14:anchorId="49E0E76A" wp14:editId="23DA6FFD">
              <wp:simplePos x="0" y="0"/>
              <wp:positionH relativeFrom="margin">
                <wp:align>center</wp:align>
              </wp:positionH>
              <wp:positionV relativeFrom="margin">
                <wp:align>center</wp:align>
              </wp:positionV>
              <wp:extent cx="5817235" cy="2908300"/>
              <wp:effectExtent l="0" t="0" r="0" b="0"/>
              <wp:wrapNone/>
              <wp:docPr id="70653837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17235" cy="2908300"/>
                      </a:xfrm>
                      <a:prstGeom prst="rect">
                        <a:avLst/>
                      </a:prstGeom>
                    </wps:spPr>
                    <wps:txbx>
                      <w:txbxContent>
                        <w:p w14:paraId="1B3A0E09" w14:textId="77777777" w:rsidR="0049417F" w:rsidRDefault="0049417F" w:rsidP="002913FD">
                          <w:pPr>
                            <w:jc w:val="center"/>
                            <w:rPr>
                              <w:rFonts w:ascii="Calibri" w:hAnsi="Calibri" w:cs="Calibri"/>
                              <w:color w:val="C0C0C0"/>
                              <w:sz w:val="2"/>
                              <w:szCs w:val="2"/>
                            </w:rPr>
                          </w:pPr>
                          <w:r>
                            <w:rPr>
                              <w:rFonts w:ascii="Calibri" w:hAnsi="Calibri" w:cs="Calibri"/>
                              <w:color w:val="C0C0C0"/>
                              <w:sz w:val="2"/>
                              <w:szCs w:val="2"/>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E0E76A" id="_x0000_t202" coordsize="21600,21600" o:spt="202" path="m,l,21600r21600,l21600,xe">
              <v:stroke joinstyle="miter"/>
              <v:path gradientshapeok="t" o:connecttype="rect"/>
            </v:shapetype>
            <v:shape id="Zone de texte 1" o:spid="_x0000_s1028" type="#_x0000_t202" style="position:absolute;margin-left:0;margin-top:0;width:458.05pt;height:229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" o:allowincell="f" filled="f" stroked="f">
              <o:lock v:ext="edit" shapetype="t"/>
              <v:textbox style="mso-fit-shape-to-text:t">
                <w:txbxContent>
                  <w:p w14:paraId="1B3A0E09" w14:textId="77777777" w:rsidR="0049417F" w:rsidRDefault="0049417F" w:rsidP="002913FD">
                    <w:pPr>
                      <w:jc w:val="center"/>
                      <w:rPr>
                        <w:rFonts w:ascii="Calibri" w:hAnsi="Calibri" w:cs="Calibri"/>
                        <w:color w:val="C0C0C0"/>
                        <w:sz w:val="2"/>
                        <w:szCs w:val="2"/>
                      </w:rPr>
                    </w:pPr>
                    <w:r>
                      <w:rPr>
                        <w:rFonts w:ascii="Calibri" w:hAnsi="Calibri" w:cs="Calibri"/>
                        <w:color w:val="C0C0C0"/>
                        <w:sz w:val="2"/>
                        <w:szCs w:val="2"/>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347D" w14:textId="77777777" w:rsidR="0049417F" w:rsidRPr="002158F3" w:rsidRDefault="0049417F" w:rsidP="00F36CBF">
    <w:pPr>
      <w:pStyle w:val="En-tte"/>
      <w:tabs>
        <w:tab w:val="clear" w:pos="9072"/>
        <w:tab w:val="right" w:pos="9552"/>
      </w:tabs>
      <w:rPr>
        <w:i/>
        <w:color w:val="808080"/>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89E5" w14:textId="77777777" w:rsidR="0049417F" w:rsidRDefault="00DC1FA6">
    <w:pPr>
      <w:pStyle w:val="En-tte"/>
    </w:pPr>
    <w:r>
      <w:rPr>
        <w:noProof/>
      </w:rPr>
      <w:pict w14:anchorId="541A9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58.05pt;height:229pt;rotation:315;z-index:-25165824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875"/>
    <w:multiLevelType w:val="hybridMultilevel"/>
    <w:tmpl w:val="CDF83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E211B7"/>
    <w:multiLevelType w:val="hybridMultilevel"/>
    <w:tmpl w:val="A810E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0C19C2"/>
    <w:multiLevelType w:val="hybridMultilevel"/>
    <w:tmpl w:val="05B2C908"/>
    <w:lvl w:ilvl="0" w:tplc="D6CCC72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D114B4"/>
    <w:multiLevelType w:val="hybridMultilevel"/>
    <w:tmpl w:val="C262B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294D6C"/>
    <w:multiLevelType w:val="hybridMultilevel"/>
    <w:tmpl w:val="D87CD0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CD581F"/>
    <w:multiLevelType w:val="hybridMultilevel"/>
    <w:tmpl w:val="D5385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784FF5"/>
    <w:multiLevelType w:val="hybridMultilevel"/>
    <w:tmpl w:val="6928B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0E1302"/>
    <w:multiLevelType w:val="hybridMultilevel"/>
    <w:tmpl w:val="CA721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843C4D"/>
    <w:multiLevelType w:val="hybridMultilevel"/>
    <w:tmpl w:val="2B6AD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193416"/>
    <w:multiLevelType w:val="hybridMultilevel"/>
    <w:tmpl w:val="C7605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395BD6"/>
    <w:multiLevelType w:val="hybridMultilevel"/>
    <w:tmpl w:val="FAF07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32CC1"/>
    <w:multiLevelType w:val="hybridMultilevel"/>
    <w:tmpl w:val="C7022338"/>
    <w:lvl w:ilvl="0" w:tplc="8EA032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ADE333A"/>
    <w:multiLevelType w:val="hybridMultilevel"/>
    <w:tmpl w:val="04E4F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B8F3DAC"/>
    <w:multiLevelType w:val="hybridMultilevel"/>
    <w:tmpl w:val="47E8F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0A1F02"/>
    <w:multiLevelType w:val="hybridMultilevel"/>
    <w:tmpl w:val="05B2C90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370588"/>
    <w:multiLevelType w:val="hybridMultilevel"/>
    <w:tmpl w:val="AC84F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4636AC"/>
    <w:multiLevelType w:val="hybridMultilevel"/>
    <w:tmpl w:val="306AA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A26A0C"/>
    <w:multiLevelType w:val="hybridMultilevel"/>
    <w:tmpl w:val="4B322E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165428"/>
    <w:multiLevelType w:val="hybridMultilevel"/>
    <w:tmpl w:val="A2F05E8E"/>
    <w:lvl w:ilvl="0" w:tplc="69AC5876">
      <w:start w:val="1"/>
      <w:numFmt w:val="bullet"/>
      <w:pStyle w:val="09-TexteLosangesBleus"/>
      <w:lvlText w:val=""/>
      <w:lvlJc w:val="left"/>
      <w:pPr>
        <w:ind w:left="3196"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E30CC2"/>
    <w:multiLevelType w:val="hybridMultilevel"/>
    <w:tmpl w:val="203E5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8193593">
    <w:abstractNumId w:val="18"/>
  </w:num>
  <w:num w:numId="2" w16cid:durableId="840512255">
    <w:abstractNumId w:val="2"/>
  </w:num>
  <w:num w:numId="3" w16cid:durableId="1098451329">
    <w:abstractNumId w:val="11"/>
  </w:num>
  <w:num w:numId="4" w16cid:durableId="1898853029">
    <w:abstractNumId w:val="4"/>
  </w:num>
  <w:num w:numId="5" w16cid:durableId="627711291">
    <w:abstractNumId w:val="6"/>
  </w:num>
  <w:num w:numId="6" w16cid:durableId="1114901474">
    <w:abstractNumId w:val="5"/>
  </w:num>
  <w:num w:numId="7" w16cid:durableId="1225751933">
    <w:abstractNumId w:val="16"/>
  </w:num>
  <w:num w:numId="8" w16cid:durableId="1584607129">
    <w:abstractNumId w:val="9"/>
  </w:num>
  <w:num w:numId="9" w16cid:durableId="454912804">
    <w:abstractNumId w:val="3"/>
  </w:num>
  <w:num w:numId="10" w16cid:durableId="1657763427">
    <w:abstractNumId w:val="0"/>
  </w:num>
  <w:num w:numId="11" w16cid:durableId="2008046861">
    <w:abstractNumId w:val="19"/>
  </w:num>
  <w:num w:numId="12" w16cid:durableId="2137529528">
    <w:abstractNumId w:val="17"/>
  </w:num>
  <w:num w:numId="13" w16cid:durableId="1664579097">
    <w:abstractNumId w:val="1"/>
  </w:num>
  <w:num w:numId="14" w16cid:durableId="769198271">
    <w:abstractNumId w:val="8"/>
  </w:num>
  <w:num w:numId="15" w16cid:durableId="234441658">
    <w:abstractNumId w:val="12"/>
  </w:num>
  <w:num w:numId="16" w16cid:durableId="871460871">
    <w:abstractNumId w:val="7"/>
  </w:num>
  <w:num w:numId="17" w16cid:durableId="1530529574">
    <w:abstractNumId w:val="15"/>
  </w:num>
  <w:num w:numId="18" w16cid:durableId="1885871834">
    <w:abstractNumId w:val="13"/>
  </w:num>
  <w:num w:numId="19" w16cid:durableId="1256329241">
    <w:abstractNumId w:val="14"/>
  </w:num>
  <w:num w:numId="20" w16cid:durableId="107099837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13"/>
    <w:rsid w:val="000035FA"/>
    <w:rsid w:val="00010FEB"/>
    <w:rsid w:val="00012B32"/>
    <w:rsid w:val="000165EE"/>
    <w:rsid w:val="0001686C"/>
    <w:rsid w:val="00021819"/>
    <w:rsid w:val="000268F4"/>
    <w:rsid w:val="000278AF"/>
    <w:rsid w:val="0003030C"/>
    <w:rsid w:val="00035500"/>
    <w:rsid w:val="000402FD"/>
    <w:rsid w:val="00040834"/>
    <w:rsid w:val="000409B8"/>
    <w:rsid w:val="000534FF"/>
    <w:rsid w:val="00061A90"/>
    <w:rsid w:val="000653E2"/>
    <w:rsid w:val="0007791B"/>
    <w:rsid w:val="000811DF"/>
    <w:rsid w:val="00082BAF"/>
    <w:rsid w:val="00090280"/>
    <w:rsid w:val="00095AB1"/>
    <w:rsid w:val="000975AC"/>
    <w:rsid w:val="000A1599"/>
    <w:rsid w:val="000A29C1"/>
    <w:rsid w:val="000A3D24"/>
    <w:rsid w:val="000A4799"/>
    <w:rsid w:val="000A4839"/>
    <w:rsid w:val="000B0784"/>
    <w:rsid w:val="000B46B4"/>
    <w:rsid w:val="000B527F"/>
    <w:rsid w:val="000C3F6A"/>
    <w:rsid w:val="000C58FC"/>
    <w:rsid w:val="000D608E"/>
    <w:rsid w:val="000E1030"/>
    <w:rsid w:val="000E223B"/>
    <w:rsid w:val="000F1939"/>
    <w:rsid w:val="000F2D47"/>
    <w:rsid w:val="00106169"/>
    <w:rsid w:val="00106893"/>
    <w:rsid w:val="00110BDD"/>
    <w:rsid w:val="00114918"/>
    <w:rsid w:val="001156C3"/>
    <w:rsid w:val="00117C76"/>
    <w:rsid w:val="001278A2"/>
    <w:rsid w:val="0013127E"/>
    <w:rsid w:val="001359DF"/>
    <w:rsid w:val="00136184"/>
    <w:rsid w:val="0013744E"/>
    <w:rsid w:val="00156DCE"/>
    <w:rsid w:val="00156FB4"/>
    <w:rsid w:val="001631E5"/>
    <w:rsid w:val="00173383"/>
    <w:rsid w:val="00173DB5"/>
    <w:rsid w:val="001753AD"/>
    <w:rsid w:val="00175DDD"/>
    <w:rsid w:val="0017731C"/>
    <w:rsid w:val="00190609"/>
    <w:rsid w:val="00191D9B"/>
    <w:rsid w:val="001922D8"/>
    <w:rsid w:val="001926D8"/>
    <w:rsid w:val="001A54D7"/>
    <w:rsid w:val="001A6F91"/>
    <w:rsid w:val="001A7EFB"/>
    <w:rsid w:val="001B27EB"/>
    <w:rsid w:val="001B3747"/>
    <w:rsid w:val="001B7314"/>
    <w:rsid w:val="001C3930"/>
    <w:rsid w:val="001C71DC"/>
    <w:rsid w:val="001D3E7C"/>
    <w:rsid w:val="001D650E"/>
    <w:rsid w:val="001E3B87"/>
    <w:rsid w:val="001E7114"/>
    <w:rsid w:val="001F2EB4"/>
    <w:rsid w:val="001F2F8F"/>
    <w:rsid w:val="001F3F46"/>
    <w:rsid w:val="00200432"/>
    <w:rsid w:val="00202843"/>
    <w:rsid w:val="00204B6E"/>
    <w:rsid w:val="00205F09"/>
    <w:rsid w:val="002069E3"/>
    <w:rsid w:val="00207383"/>
    <w:rsid w:val="00207760"/>
    <w:rsid w:val="002138C8"/>
    <w:rsid w:val="002158F3"/>
    <w:rsid w:val="002255D2"/>
    <w:rsid w:val="002323D4"/>
    <w:rsid w:val="00234F8D"/>
    <w:rsid w:val="00236BB6"/>
    <w:rsid w:val="00236D87"/>
    <w:rsid w:val="00242AA2"/>
    <w:rsid w:val="00244573"/>
    <w:rsid w:val="00244749"/>
    <w:rsid w:val="00246887"/>
    <w:rsid w:val="0024783B"/>
    <w:rsid w:val="00247F25"/>
    <w:rsid w:val="0025243A"/>
    <w:rsid w:val="002558FD"/>
    <w:rsid w:val="00256967"/>
    <w:rsid w:val="00257D18"/>
    <w:rsid w:val="00260677"/>
    <w:rsid w:val="00260B7D"/>
    <w:rsid w:val="00271C89"/>
    <w:rsid w:val="002733A3"/>
    <w:rsid w:val="00280E75"/>
    <w:rsid w:val="00281290"/>
    <w:rsid w:val="00281684"/>
    <w:rsid w:val="00283168"/>
    <w:rsid w:val="00283B05"/>
    <w:rsid w:val="00290994"/>
    <w:rsid w:val="002913FD"/>
    <w:rsid w:val="00294DF2"/>
    <w:rsid w:val="002A04DF"/>
    <w:rsid w:val="002B0A82"/>
    <w:rsid w:val="002B735E"/>
    <w:rsid w:val="002C00C5"/>
    <w:rsid w:val="002C7665"/>
    <w:rsid w:val="002C7997"/>
    <w:rsid w:val="002D106D"/>
    <w:rsid w:val="002D2F98"/>
    <w:rsid w:val="002D313D"/>
    <w:rsid w:val="002D57FE"/>
    <w:rsid w:val="002E0795"/>
    <w:rsid w:val="002F15B5"/>
    <w:rsid w:val="002F1C9E"/>
    <w:rsid w:val="002F2192"/>
    <w:rsid w:val="002F4FBA"/>
    <w:rsid w:val="002F5D9D"/>
    <w:rsid w:val="0030024A"/>
    <w:rsid w:val="00300E18"/>
    <w:rsid w:val="003026CB"/>
    <w:rsid w:val="003064FB"/>
    <w:rsid w:val="00307166"/>
    <w:rsid w:val="0031563F"/>
    <w:rsid w:val="003163C7"/>
    <w:rsid w:val="00317E27"/>
    <w:rsid w:val="003348CC"/>
    <w:rsid w:val="0033753C"/>
    <w:rsid w:val="003412A5"/>
    <w:rsid w:val="003463A5"/>
    <w:rsid w:val="00347A0F"/>
    <w:rsid w:val="00350555"/>
    <w:rsid w:val="0036502E"/>
    <w:rsid w:val="003655B4"/>
    <w:rsid w:val="003659C8"/>
    <w:rsid w:val="003730E1"/>
    <w:rsid w:val="0037578A"/>
    <w:rsid w:val="00380239"/>
    <w:rsid w:val="00384656"/>
    <w:rsid w:val="00386DE3"/>
    <w:rsid w:val="00387C8A"/>
    <w:rsid w:val="00390175"/>
    <w:rsid w:val="0039157D"/>
    <w:rsid w:val="00391A2B"/>
    <w:rsid w:val="00391E33"/>
    <w:rsid w:val="00395FD7"/>
    <w:rsid w:val="00397901"/>
    <w:rsid w:val="003A63D6"/>
    <w:rsid w:val="003A685E"/>
    <w:rsid w:val="003E49EE"/>
    <w:rsid w:val="003E5B90"/>
    <w:rsid w:val="003E65CF"/>
    <w:rsid w:val="003F50C9"/>
    <w:rsid w:val="003F59A4"/>
    <w:rsid w:val="004011B4"/>
    <w:rsid w:val="00401E72"/>
    <w:rsid w:val="0040344F"/>
    <w:rsid w:val="00406559"/>
    <w:rsid w:val="00413DBC"/>
    <w:rsid w:val="00421481"/>
    <w:rsid w:val="00421E30"/>
    <w:rsid w:val="00424455"/>
    <w:rsid w:val="00425FD7"/>
    <w:rsid w:val="0042760B"/>
    <w:rsid w:val="0043025D"/>
    <w:rsid w:val="00432762"/>
    <w:rsid w:val="0043599D"/>
    <w:rsid w:val="004362DF"/>
    <w:rsid w:val="00436B58"/>
    <w:rsid w:val="004403C5"/>
    <w:rsid w:val="004414C8"/>
    <w:rsid w:val="00445853"/>
    <w:rsid w:val="004470CB"/>
    <w:rsid w:val="00456D8F"/>
    <w:rsid w:val="00461299"/>
    <w:rsid w:val="00470286"/>
    <w:rsid w:val="004744AD"/>
    <w:rsid w:val="00480076"/>
    <w:rsid w:val="00483F04"/>
    <w:rsid w:val="00492352"/>
    <w:rsid w:val="0049417F"/>
    <w:rsid w:val="00496EE2"/>
    <w:rsid w:val="00497193"/>
    <w:rsid w:val="004B0B93"/>
    <w:rsid w:val="004B30FC"/>
    <w:rsid w:val="004B401E"/>
    <w:rsid w:val="004B6F15"/>
    <w:rsid w:val="004C07B8"/>
    <w:rsid w:val="004D5EB7"/>
    <w:rsid w:val="004D653A"/>
    <w:rsid w:val="004E4CE5"/>
    <w:rsid w:val="004F1A0E"/>
    <w:rsid w:val="00504721"/>
    <w:rsid w:val="00506E60"/>
    <w:rsid w:val="00513FE0"/>
    <w:rsid w:val="0051558F"/>
    <w:rsid w:val="00515DCF"/>
    <w:rsid w:val="00533D5E"/>
    <w:rsid w:val="00534A10"/>
    <w:rsid w:val="0054013C"/>
    <w:rsid w:val="005442CF"/>
    <w:rsid w:val="00544F77"/>
    <w:rsid w:val="00555170"/>
    <w:rsid w:val="00557262"/>
    <w:rsid w:val="005627B7"/>
    <w:rsid w:val="005652C1"/>
    <w:rsid w:val="0056636E"/>
    <w:rsid w:val="00570767"/>
    <w:rsid w:val="00570E66"/>
    <w:rsid w:val="00571090"/>
    <w:rsid w:val="005741FC"/>
    <w:rsid w:val="00574CCD"/>
    <w:rsid w:val="00577225"/>
    <w:rsid w:val="005929B2"/>
    <w:rsid w:val="00592C77"/>
    <w:rsid w:val="005947F6"/>
    <w:rsid w:val="005968FD"/>
    <w:rsid w:val="005B0956"/>
    <w:rsid w:val="005B2C20"/>
    <w:rsid w:val="005B2EDA"/>
    <w:rsid w:val="005C3330"/>
    <w:rsid w:val="005C4072"/>
    <w:rsid w:val="005D0670"/>
    <w:rsid w:val="005D66ED"/>
    <w:rsid w:val="005E2785"/>
    <w:rsid w:val="005E37DC"/>
    <w:rsid w:val="00605C41"/>
    <w:rsid w:val="006066D0"/>
    <w:rsid w:val="00606FEB"/>
    <w:rsid w:val="0061015B"/>
    <w:rsid w:val="00614027"/>
    <w:rsid w:val="0061577D"/>
    <w:rsid w:val="006163D6"/>
    <w:rsid w:val="00624407"/>
    <w:rsid w:val="00626153"/>
    <w:rsid w:val="00630624"/>
    <w:rsid w:val="006330CB"/>
    <w:rsid w:val="00633DB2"/>
    <w:rsid w:val="0064087E"/>
    <w:rsid w:val="00644BEF"/>
    <w:rsid w:val="006462D7"/>
    <w:rsid w:val="0065086E"/>
    <w:rsid w:val="0065173A"/>
    <w:rsid w:val="006574F4"/>
    <w:rsid w:val="00662E02"/>
    <w:rsid w:val="0066444E"/>
    <w:rsid w:val="00670069"/>
    <w:rsid w:val="00673256"/>
    <w:rsid w:val="00682DEB"/>
    <w:rsid w:val="00687A38"/>
    <w:rsid w:val="006908A3"/>
    <w:rsid w:val="006912A2"/>
    <w:rsid w:val="006A2E04"/>
    <w:rsid w:val="006B4D55"/>
    <w:rsid w:val="006D5D33"/>
    <w:rsid w:val="006D7638"/>
    <w:rsid w:val="006E0E7E"/>
    <w:rsid w:val="006F0BFF"/>
    <w:rsid w:val="006F6991"/>
    <w:rsid w:val="006F76F6"/>
    <w:rsid w:val="0070064A"/>
    <w:rsid w:val="007034AD"/>
    <w:rsid w:val="0070386F"/>
    <w:rsid w:val="00703E01"/>
    <w:rsid w:val="00712C7F"/>
    <w:rsid w:val="007171F3"/>
    <w:rsid w:val="007246D1"/>
    <w:rsid w:val="00730653"/>
    <w:rsid w:val="007347F1"/>
    <w:rsid w:val="00741B64"/>
    <w:rsid w:val="00745066"/>
    <w:rsid w:val="00756DC1"/>
    <w:rsid w:val="00766859"/>
    <w:rsid w:val="007714ED"/>
    <w:rsid w:val="00777159"/>
    <w:rsid w:val="00780A4C"/>
    <w:rsid w:val="0078618C"/>
    <w:rsid w:val="00786204"/>
    <w:rsid w:val="0079002E"/>
    <w:rsid w:val="00790726"/>
    <w:rsid w:val="0079587F"/>
    <w:rsid w:val="00795F13"/>
    <w:rsid w:val="00797CE6"/>
    <w:rsid w:val="007A6011"/>
    <w:rsid w:val="007B280A"/>
    <w:rsid w:val="007B3B82"/>
    <w:rsid w:val="007B3BC2"/>
    <w:rsid w:val="007B598E"/>
    <w:rsid w:val="007B7D06"/>
    <w:rsid w:val="007C1652"/>
    <w:rsid w:val="007D1AC1"/>
    <w:rsid w:val="007D2C57"/>
    <w:rsid w:val="007D50BC"/>
    <w:rsid w:val="007D54B4"/>
    <w:rsid w:val="007E0DDC"/>
    <w:rsid w:val="007E3527"/>
    <w:rsid w:val="007E5A00"/>
    <w:rsid w:val="007F04C3"/>
    <w:rsid w:val="007F4F45"/>
    <w:rsid w:val="008017A9"/>
    <w:rsid w:val="00801AF8"/>
    <w:rsid w:val="0080261A"/>
    <w:rsid w:val="0080780D"/>
    <w:rsid w:val="00811CB1"/>
    <w:rsid w:val="00812BBB"/>
    <w:rsid w:val="008223AE"/>
    <w:rsid w:val="00822D5E"/>
    <w:rsid w:val="00824EE2"/>
    <w:rsid w:val="0082542D"/>
    <w:rsid w:val="00825930"/>
    <w:rsid w:val="008311CF"/>
    <w:rsid w:val="00832D75"/>
    <w:rsid w:val="008422FE"/>
    <w:rsid w:val="00844EC8"/>
    <w:rsid w:val="008532DA"/>
    <w:rsid w:val="008563AD"/>
    <w:rsid w:val="0086618D"/>
    <w:rsid w:val="008664E2"/>
    <w:rsid w:val="00873487"/>
    <w:rsid w:val="00874977"/>
    <w:rsid w:val="00875432"/>
    <w:rsid w:val="008817B5"/>
    <w:rsid w:val="00881F11"/>
    <w:rsid w:val="00890572"/>
    <w:rsid w:val="00891958"/>
    <w:rsid w:val="008925B8"/>
    <w:rsid w:val="00893CC9"/>
    <w:rsid w:val="00897920"/>
    <w:rsid w:val="008A5FAD"/>
    <w:rsid w:val="008B27D2"/>
    <w:rsid w:val="008B3C93"/>
    <w:rsid w:val="008B4A11"/>
    <w:rsid w:val="008B6F08"/>
    <w:rsid w:val="008C2D1A"/>
    <w:rsid w:val="008C32A2"/>
    <w:rsid w:val="008C57EC"/>
    <w:rsid w:val="008D0E0B"/>
    <w:rsid w:val="008D19DA"/>
    <w:rsid w:val="008D45CA"/>
    <w:rsid w:val="008E2855"/>
    <w:rsid w:val="008E7865"/>
    <w:rsid w:val="0090150E"/>
    <w:rsid w:val="0090161C"/>
    <w:rsid w:val="00902875"/>
    <w:rsid w:val="009123DB"/>
    <w:rsid w:val="009138C6"/>
    <w:rsid w:val="00916CBA"/>
    <w:rsid w:val="00917798"/>
    <w:rsid w:val="00925829"/>
    <w:rsid w:val="0092687A"/>
    <w:rsid w:val="009330EB"/>
    <w:rsid w:val="00933AAA"/>
    <w:rsid w:val="00935E94"/>
    <w:rsid w:val="00946E3B"/>
    <w:rsid w:val="00962AE3"/>
    <w:rsid w:val="009665DF"/>
    <w:rsid w:val="00974BBB"/>
    <w:rsid w:val="00976B07"/>
    <w:rsid w:val="00977BE6"/>
    <w:rsid w:val="009834E5"/>
    <w:rsid w:val="00984A39"/>
    <w:rsid w:val="00991C07"/>
    <w:rsid w:val="00992AA2"/>
    <w:rsid w:val="009940FB"/>
    <w:rsid w:val="00994994"/>
    <w:rsid w:val="009A00D1"/>
    <w:rsid w:val="009A073F"/>
    <w:rsid w:val="009A1692"/>
    <w:rsid w:val="009A19B5"/>
    <w:rsid w:val="009A4938"/>
    <w:rsid w:val="009A69ED"/>
    <w:rsid w:val="009A7491"/>
    <w:rsid w:val="009B27F7"/>
    <w:rsid w:val="009C0718"/>
    <w:rsid w:val="009C1F11"/>
    <w:rsid w:val="009C2B1B"/>
    <w:rsid w:val="009C3A57"/>
    <w:rsid w:val="009E6088"/>
    <w:rsid w:val="009F1B4B"/>
    <w:rsid w:val="009F3AA3"/>
    <w:rsid w:val="00A000FC"/>
    <w:rsid w:val="00A01AE6"/>
    <w:rsid w:val="00A10427"/>
    <w:rsid w:val="00A10B35"/>
    <w:rsid w:val="00A12B1C"/>
    <w:rsid w:val="00A1499A"/>
    <w:rsid w:val="00A21769"/>
    <w:rsid w:val="00A25FD1"/>
    <w:rsid w:val="00A338BE"/>
    <w:rsid w:val="00A41FEE"/>
    <w:rsid w:val="00A450B7"/>
    <w:rsid w:val="00A549F3"/>
    <w:rsid w:val="00A57504"/>
    <w:rsid w:val="00A6144D"/>
    <w:rsid w:val="00A619AD"/>
    <w:rsid w:val="00A73019"/>
    <w:rsid w:val="00A7387E"/>
    <w:rsid w:val="00A73D21"/>
    <w:rsid w:val="00A80136"/>
    <w:rsid w:val="00A8335B"/>
    <w:rsid w:val="00A83AD3"/>
    <w:rsid w:val="00A868AC"/>
    <w:rsid w:val="00A877D5"/>
    <w:rsid w:val="00A933A0"/>
    <w:rsid w:val="00A95034"/>
    <w:rsid w:val="00AA1FBD"/>
    <w:rsid w:val="00AA5EC3"/>
    <w:rsid w:val="00AB77E7"/>
    <w:rsid w:val="00AC026D"/>
    <w:rsid w:val="00AC0770"/>
    <w:rsid w:val="00AC0EDD"/>
    <w:rsid w:val="00AC3357"/>
    <w:rsid w:val="00AC57BA"/>
    <w:rsid w:val="00AC7659"/>
    <w:rsid w:val="00AD3D03"/>
    <w:rsid w:val="00AD75E3"/>
    <w:rsid w:val="00AD7AE5"/>
    <w:rsid w:val="00AE0577"/>
    <w:rsid w:val="00AE74F6"/>
    <w:rsid w:val="00AE7609"/>
    <w:rsid w:val="00AF3131"/>
    <w:rsid w:val="00AF6B41"/>
    <w:rsid w:val="00B00B82"/>
    <w:rsid w:val="00B03A69"/>
    <w:rsid w:val="00B0425F"/>
    <w:rsid w:val="00B16C0C"/>
    <w:rsid w:val="00B200C9"/>
    <w:rsid w:val="00B21EC1"/>
    <w:rsid w:val="00B31D09"/>
    <w:rsid w:val="00B33641"/>
    <w:rsid w:val="00B34C14"/>
    <w:rsid w:val="00B40EA1"/>
    <w:rsid w:val="00B4561C"/>
    <w:rsid w:val="00B52902"/>
    <w:rsid w:val="00B55338"/>
    <w:rsid w:val="00B55E65"/>
    <w:rsid w:val="00B610B8"/>
    <w:rsid w:val="00B7048B"/>
    <w:rsid w:val="00B71976"/>
    <w:rsid w:val="00B83A6D"/>
    <w:rsid w:val="00B8433E"/>
    <w:rsid w:val="00B84724"/>
    <w:rsid w:val="00B859C3"/>
    <w:rsid w:val="00B86B52"/>
    <w:rsid w:val="00B86B88"/>
    <w:rsid w:val="00B900CD"/>
    <w:rsid w:val="00B92C2C"/>
    <w:rsid w:val="00B95CC7"/>
    <w:rsid w:val="00BA0F62"/>
    <w:rsid w:val="00BA37F9"/>
    <w:rsid w:val="00BA4C6C"/>
    <w:rsid w:val="00BA66DA"/>
    <w:rsid w:val="00BB5DA5"/>
    <w:rsid w:val="00BC23D0"/>
    <w:rsid w:val="00BC7B40"/>
    <w:rsid w:val="00BD024D"/>
    <w:rsid w:val="00BE324D"/>
    <w:rsid w:val="00BE5103"/>
    <w:rsid w:val="00BF0080"/>
    <w:rsid w:val="00BF7814"/>
    <w:rsid w:val="00C21248"/>
    <w:rsid w:val="00C231B2"/>
    <w:rsid w:val="00C24073"/>
    <w:rsid w:val="00C352F3"/>
    <w:rsid w:val="00C36804"/>
    <w:rsid w:val="00C36F33"/>
    <w:rsid w:val="00C43179"/>
    <w:rsid w:val="00C4505A"/>
    <w:rsid w:val="00C4654E"/>
    <w:rsid w:val="00C564A9"/>
    <w:rsid w:val="00C61E6B"/>
    <w:rsid w:val="00C64A92"/>
    <w:rsid w:val="00C6562A"/>
    <w:rsid w:val="00C727CC"/>
    <w:rsid w:val="00C76F27"/>
    <w:rsid w:val="00C772C6"/>
    <w:rsid w:val="00C832F2"/>
    <w:rsid w:val="00C84675"/>
    <w:rsid w:val="00C84FAF"/>
    <w:rsid w:val="00C85855"/>
    <w:rsid w:val="00C86327"/>
    <w:rsid w:val="00C909B2"/>
    <w:rsid w:val="00C93D55"/>
    <w:rsid w:val="00C97895"/>
    <w:rsid w:val="00C97F3C"/>
    <w:rsid w:val="00CA0EF6"/>
    <w:rsid w:val="00CA605C"/>
    <w:rsid w:val="00CB0788"/>
    <w:rsid w:val="00CB5819"/>
    <w:rsid w:val="00CB759C"/>
    <w:rsid w:val="00CB7C39"/>
    <w:rsid w:val="00CC03C4"/>
    <w:rsid w:val="00CC0632"/>
    <w:rsid w:val="00CC6839"/>
    <w:rsid w:val="00CD4D2A"/>
    <w:rsid w:val="00CE5FD7"/>
    <w:rsid w:val="00CF119E"/>
    <w:rsid w:val="00CF1BE5"/>
    <w:rsid w:val="00CF29B8"/>
    <w:rsid w:val="00CF2B61"/>
    <w:rsid w:val="00D036A4"/>
    <w:rsid w:val="00D171CA"/>
    <w:rsid w:val="00D17482"/>
    <w:rsid w:val="00D2022D"/>
    <w:rsid w:val="00D20C97"/>
    <w:rsid w:val="00D20F22"/>
    <w:rsid w:val="00D2317D"/>
    <w:rsid w:val="00D3120A"/>
    <w:rsid w:val="00D32258"/>
    <w:rsid w:val="00D34BFA"/>
    <w:rsid w:val="00D3763C"/>
    <w:rsid w:val="00D517CE"/>
    <w:rsid w:val="00D521F0"/>
    <w:rsid w:val="00D553FB"/>
    <w:rsid w:val="00D55EA9"/>
    <w:rsid w:val="00D6535C"/>
    <w:rsid w:val="00D66AD0"/>
    <w:rsid w:val="00D717EF"/>
    <w:rsid w:val="00D73574"/>
    <w:rsid w:val="00D7489A"/>
    <w:rsid w:val="00D808F8"/>
    <w:rsid w:val="00D83DAF"/>
    <w:rsid w:val="00D850F7"/>
    <w:rsid w:val="00D87107"/>
    <w:rsid w:val="00D87991"/>
    <w:rsid w:val="00D91641"/>
    <w:rsid w:val="00D92577"/>
    <w:rsid w:val="00DA1306"/>
    <w:rsid w:val="00DA3679"/>
    <w:rsid w:val="00DA5EB7"/>
    <w:rsid w:val="00DB16C2"/>
    <w:rsid w:val="00DB2AF4"/>
    <w:rsid w:val="00DC1498"/>
    <w:rsid w:val="00DC1FA6"/>
    <w:rsid w:val="00DC383F"/>
    <w:rsid w:val="00DF03C3"/>
    <w:rsid w:val="00DF0CC8"/>
    <w:rsid w:val="00E01B64"/>
    <w:rsid w:val="00E078EC"/>
    <w:rsid w:val="00E13C24"/>
    <w:rsid w:val="00E141E0"/>
    <w:rsid w:val="00E16F4B"/>
    <w:rsid w:val="00E17FB2"/>
    <w:rsid w:val="00E218E7"/>
    <w:rsid w:val="00E23094"/>
    <w:rsid w:val="00E23412"/>
    <w:rsid w:val="00E2435E"/>
    <w:rsid w:val="00E26D2D"/>
    <w:rsid w:val="00E338D1"/>
    <w:rsid w:val="00E41AB9"/>
    <w:rsid w:val="00E45480"/>
    <w:rsid w:val="00E511E0"/>
    <w:rsid w:val="00E53E7F"/>
    <w:rsid w:val="00E547AC"/>
    <w:rsid w:val="00E65B1A"/>
    <w:rsid w:val="00E70478"/>
    <w:rsid w:val="00E74958"/>
    <w:rsid w:val="00E80CCC"/>
    <w:rsid w:val="00E83736"/>
    <w:rsid w:val="00E86DD3"/>
    <w:rsid w:val="00E8720E"/>
    <w:rsid w:val="00E90FCA"/>
    <w:rsid w:val="00E9345C"/>
    <w:rsid w:val="00E93C04"/>
    <w:rsid w:val="00E97B91"/>
    <w:rsid w:val="00EA0C5F"/>
    <w:rsid w:val="00EA1972"/>
    <w:rsid w:val="00EA252A"/>
    <w:rsid w:val="00EA2B7D"/>
    <w:rsid w:val="00EA4CC1"/>
    <w:rsid w:val="00EA6AAC"/>
    <w:rsid w:val="00EB0B27"/>
    <w:rsid w:val="00EB569D"/>
    <w:rsid w:val="00EB572F"/>
    <w:rsid w:val="00EB5B95"/>
    <w:rsid w:val="00EB7309"/>
    <w:rsid w:val="00EC1D2B"/>
    <w:rsid w:val="00EC3BD6"/>
    <w:rsid w:val="00EC5CC3"/>
    <w:rsid w:val="00ED33C2"/>
    <w:rsid w:val="00EE284A"/>
    <w:rsid w:val="00EE3CB2"/>
    <w:rsid w:val="00EE5FEE"/>
    <w:rsid w:val="00EF038E"/>
    <w:rsid w:val="00EF1280"/>
    <w:rsid w:val="00EF1C42"/>
    <w:rsid w:val="00EF2F65"/>
    <w:rsid w:val="00EF32B1"/>
    <w:rsid w:val="00EF4D63"/>
    <w:rsid w:val="00EF6017"/>
    <w:rsid w:val="00F064D1"/>
    <w:rsid w:val="00F17538"/>
    <w:rsid w:val="00F26DF9"/>
    <w:rsid w:val="00F27F8E"/>
    <w:rsid w:val="00F33F6E"/>
    <w:rsid w:val="00F36CBF"/>
    <w:rsid w:val="00F41D07"/>
    <w:rsid w:val="00F47EFE"/>
    <w:rsid w:val="00F52048"/>
    <w:rsid w:val="00F54D0B"/>
    <w:rsid w:val="00F55CBE"/>
    <w:rsid w:val="00F60A12"/>
    <w:rsid w:val="00F648E9"/>
    <w:rsid w:val="00F658A0"/>
    <w:rsid w:val="00F665BC"/>
    <w:rsid w:val="00F704D7"/>
    <w:rsid w:val="00F71CDF"/>
    <w:rsid w:val="00F725AD"/>
    <w:rsid w:val="00F86E2B"/>
    <w:rsid w:val="00F87D51"/>
    <w:rsid w:val="00F93794"/>
    <w:rsid w:val="00FA11AB"/>
    <w:rsid w:val="00FA456E"/>
    <w:rsid w:val="00FA60A2"/>
    <w:rsid w:val="00FB0148"/>
    <w:rsid w:val="00FB65CD"/>
    <w:rsid w:val="00FC0365"/>
    <w:rsid w:val="00FD130C"/>
    <w:rsid w:val="00FD439A"/>
    <w:rsid w:val="00FD7B0B"/>
    <w:rsid w:val="00FE7CD2"/>
    <w:rsid w:val="00FF36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F9EF5"/>
  <w15:docId w15:val="{3FBB0B92-0F63-42F9-B540-5D97C0AA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47"/>
  </w:style>
  <w:style w:type="paragraph" w:styleId="Titre1">
    <w:name w:val="heading 1"/>
    <w:basedOn w:val="Normal"/>
    <w:next w:val="Normal"/>
    <w:link w:val="Titre1Car"/>
    <w:uiPriority w:val="9"/>
    <w:qFormat/>
    <w:rsid w:val="00C93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82542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C93D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C93D5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3D55"/>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82542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93D55"/>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rsid w:val="00C93D55"/>
    <w:rPr>
      <w:rFonts w:asciiTheme="majorHAnsi" w:eastAsiaTheme="majorEastAsia" w:hAnsiTheme="majorHAnsi" w:cstheme="majorBidi"/>
      <w:i/>
      <w:iCs/>
      <w:color w:val="365F91" w:themeColor="accent1" w:themeShade="BF"/>
    </w:rPr>
  </w:style>
  <w:style w:type="paragraph" w:styleId="En-tte">
    <w:name w:val="header"/>
    <w:basedOn w:val="Normal"/>
    <w:link w:val="En-tteCar"/>
    <w:uiPriority w:val="99"/>
    <w:unhideWhenUsed/>
    <w:rsid w:val="00795F13"/>
    <w:pPr>
      <w:tabs>
        <w:tab w:val="center" w:pos="4536"/>
        <w:tab w:val="right" w:pos="9072"/>
      </w:tabs>
      <w:spacing w:after="0" w:line="240" w:lineRule="auto"/>
    </w:pPr>
  </w:style>
  <w:style w:type="character" w:customStyle="1" w:styleId="En-tteCar">
    <w:name w:val="En-tête Car"/>
    <w:basedOn w:val="Policepardfaut"/>
    <w:link w:val="En-tte"/>
    <w:uiPriority w:val="99"/>
    <w:rsid w:val="00795F13"/>
  </w:style>
  <w:style w:type="paragraph" w:styleId="Pieddepage">
    <w:name w:val="footer"/>
    <w:basedOn w:val="Normal"/>
    <w:link w:val="PieddepageCar"/>
    <w:uiPriority w:val="99"/>
    <w:unhideWhenUsed/>
    <w:rsid w:val="00795F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5F13"/>
  </w:style>
  <w:style w:type="paragraph" w:styleId="Textedebulles">
    <w:name w:val="Balloon Text"/>
    <w:basedOn w:val="Normal"/>
    <w:link w:val="TextedebullesCar"/>
    <w:uiPriority w:val="99"/>
    <w:semiHidden/>
    <w:unhideWhenUsed/>
    <w:rsid w:val="00795F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5F13"/>
    <w:rPr>
      <w:rFonts w:ascii="Tahoma" w:hAnsi="Tahoma" w:cs="Tahoma"/>
      <w:sz w:val="16"/>
      <w:szCs w:val="16"/>
    </w:rPr>
  </w:style>
  <w:style w:type="paragraph" w:styleId="Paragraphedeliste">
    <w:name w:val="List Paragraph"/>
    <w:basedOn w:val="Normal"/>
    <w:link w:val="ParagraphedelisteCar"/>
    <w:uiPriority w:val="34"/>
    <w:qFormat/>
    <w:rsid w:val="001B3747"/>
    <w:pPr>
      <w:ind w:left="720"/>
      <w:contextualSpacing/>
    </w:pPr>
  </w:style>
  <w:style w:type="character" w:customStyle="1" w:styleId="ParagraphedelisteCar">
    <w:name w:val="Paragraphe de liste Car"/>
    <w:basedOn w:val="Policepardfaut"/>
    <w:link w:val="Paragraphedeliste"/>
    <w:uiPriority w:val="34"/>
    <w:rsid w:val="001B3747"/>
  </w:style>
  <w:style w:type="paragraph" w:customStyle="1" w:styleId="Contenudecadre">
    <w:name w:val="Contenu de cadre"/>
    <w:basedOn w:val="Normal"/>
    <w:qFormat/>
    <w:rsid w:val="001B3747"/>
    <w:rPr>
      <w:rFonts w:ascii="Calibri" w:eastAsia="Calibri" w:hAnsi="Calibri" w:cs="Tahoma"/>
    </w:rPr>
  </w:style>
  <w:style w:type="paragraph" w:styleId="NormalWeb">
    <w:name w:val="Normal (Web)"/>
    <w:basedOn w:val="Normal"/>
    <w:uiPriority w:val="99"/>
    <w:unhideWhenUsed/>
    <w:rsid w:val="001B37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00E18"/>
    <w:rPr>
      <w:color w:val="0000FF" w:themeColor="hyperlink"/>
      <w:u w:val="single"/>
    </w:rPr>
  </w:style>
  <w:style w:type="table" w:styleId="Grilledutableau">
    <w:name w:val="Table Grid"/>
    <w:basedOn w:val="TableauNormal"/>
    <w:uiPriority w:val="59"/>
    <w:unhideWhenUsed/>
    <w:rsid w:val="00300E1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82542D"/>
    <w:rPr>
      <w:b/>
      <w:bCs/>
    </w:rPr>
  </w:style>
  <w:style w:type="character" w:styleId="Marquedecommentaire">
    <w:name w:val="annotation reference"/>
    <w:basedOn w:val="Policepardfaut"/>
    <w:uiPriority w:val="99"/>
    <w:semiHidden/>
    <w:unhideWhenUsed/>
    <w:rsid w:val="00FC0365"/>
    <w:rPr>
      <w:sz w:val="16"/>
      <w:szCs w:val="16"/>
    </w:rPr>
  </w:style>
  <w:style w:type="paragraph" w:styleId="Commentaire">
    <w:name w:val="annotation text"/>
    <w:basedOn w:val="Normal"/>
    <w:link w:val="CommentaireCar"/>
    <w:uiPriority w:val="99"/>
    <w:semiHidden/>
    <w:unhideWhenUsed/>
    <w:rsid w:val="00FC0365"/>
    <w:pPr>
      <w:spacing w:line="240" w:lineRule="auto"/>
    </w:pPr>
    <w:rPr>
      <w:sz w:val="20"/>
      <w:szCs w:val="20"/>
    </w:rPr>
  </w:style>
  <w:style w:type="character" w:customStyle="1" w:styleId="CommentaireCar">
    <w:name w:val="Commentaire Car"/>
    <w:basedOn w:val="Policepardfaut"/>
    <w:link w:val="Commentaire"/>
    <w:uiPriority w:val="99"/>
    <w:semiHidden/>
    <w:rsid w:val="00FC0365"/>
    <w:rPr>
      <w:sz w:val="20"/>
      <w:szCs w:val="20"/>
    </w:rPr>
  </w:style>
  <w:style w:type="paragraph" w:styleId="Objetducommentaire">
    <w:name w:val="annotation subject"/>
    <w:basedOn w:val="Commentaire"/>
    <w:next w:val="Commentaire"/>
    <w:link w:val="ObjetducommentaireCar"/>
    <w:uiPriority w:val="99"/>
    <w:semiHidden/>
    <w:unhideWhenUsed/>
    <w:rsid w:val="00FC0365"/>
    <w:rPr>
      <w:b/>
      <w:bCs/>
    </w:rPr>
  </w:style>
  <w:style w:type="character" w:customStyle="1" w:styleId="ObjetducommentaireCar">
    <w:name w:val="Objet du commentaire Car"/>
    <w:basedOn w:val="CommentaireCar"/>
    <w:link w:val="Objetducommentaire"/>
    <w:uiPriority w:val="99"/>
    <w:semiHidden/>
    <w:rsid w:val="00FC0365"/>
    <w:rPr>
      <w:b/>
      <w:bCs/>
      <w:sz w:val="20"/>
      <w:szCs w:val="20"/>
    </w:rPr>
  </w:style>
  <w:style w:type="paragraph" w:customStyle="1" w:styleId="09-TexteLosangesBleus">
    <w:name w:val="09 - Texte Losanges Bleus"/>
    <w:basedOn w:val="Normal"/>
    <w:qFormat/>
    <w:rsid w:val="00C4654E"/>
    <w:pPr>
      <w:numPr>
        <w:numId w:val="1"/>
      </w:numPr>
      <w:spacing w:before="120" w:after="0" w:line="240" w:lineRule="exact"/>
      <w:jc w:val="both"/>
    </w:pPr>
    <w:rPr>
      <w:rFonts w:ascii="Calibri" w:eastAsia="Times New Roman" w:hAnsi="Calibri" w:cs="Times New Roman"/>
      <w:b/>
    </w:rPr>
  </w:style>
  <w:style w:type="paragraph" w:styleId="TM1">
    <w:name w:val="toc 1"/>
    <w:basedOn w:val="Normal"/>
    <w:next w:val="Normal"/>
    <w:autoRedefine/>
    <w:uiPriority w:val="39"/>
    <w:unhideWhenUsed/>
    <w:rsid w:val="00B33641"/>
    <w:pPr>
      <w:spacing w:after="100"/>
    </w:pPr>
  </w:style>
  <w:style w:type="paragraph" w:styleId="TM2">
    <w:name w:val="toc 2"/>
    <w:basedOn w:val="Normal"/>
    <w:next w:val="Normal"/>
    <w:autoRedefine/>
    <w:uiPriority w:val="39"/>
    <w:unhideWhenUsed/>
    <w:rsid w:val="00B21EC1"/>
    <w:pPr>
      <w:tabs>
        <w:tab w:val="left" w:pos="660"/>
        <w:tab w:val="right" w:leader="dot" w:pos="9542"/>
      </w:tabs>
      <w:spacing w:after="100"/>
      <w:ind w:left="220"/>
    </w:pPr>
    <w:rPr>
      <w:rFonts w:cstheme="minorHAnsi"/>
      <w:noProof/>
    </w:rPr>
  </w:style>
  <w:style w:type="paragraph" w:styleId="TM3">
    <w:name w:val="toc 3"/>
    <w:basedOn w:val="Normal"/>
    <w:next w:val="Normal"/>
    <w:autoRedefine/>
    <w:uiPriority w:val="39"/>
    <w:unhideWhenUsed/>
    <w:rsid w:val="00B33641"/>
    <w:pPr>
      <w:spacing w:after="100"/>
      <w:ind w:left="440"/>
    </w:pPr>
  </w:style>
  <w:style w:type="paragraph" w:styleId="TM4">
    <w:name w:val="toc 4"/>
    <w:basedOn w:val="Normal"/>
    <w:next w:val="Normal"/>
    <w:autoRedefine/>
    <w:uiPriority w:val="39"/>
    <w:unhideWhenUsed/>
    <w:rsid w:val="00B33641"/>
    <w:pPr>
      <w:spacing w:after="100"/>
      <w:ind w:left="660"/>
    </w:pPr>
  </w:style>
  <w:style w:type="paragraph" w:styleId="En-ttedetabledesmatires">
    <w:name w:val="TOC Heading"/>
    <w:basedOn w:val="Titre1"/>
    <w:next w:val="Normal"/>
    <w:uiPriority w:val="39"/>
    <w:unhideWhenUsed/>
    <w:qFormat/>
    <w:rsid w:val="00F27F8E"/>
    <w:pPr>
      <w:spacing w:line="259" w:lineRule="auto"/>
      <w:outlineLvl w:val="9"/>
    </w:pPr>
    <w:rPr>
      <w:lang w:eastAsia="fr-FR"/>
    </w:rPr>
  </w:style>
  <w:style w:type="table" w:customStyle="1" w:styleId="Grilledutableau1">
    <w:name w:val="Grille du tableau1"/>
    <w:basedOn w:val="TableauNormal"/>
    <w:next w:val="Grilledutableau"/>
    <w:uiPriority w:val="59"/>
    <w:unhideWhenUsed/>
    <w:rsid w:val="002B735E"/>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2158F3"/>
    <w:pPr>
      <w:spacing w:after="0" w:line="240" w:lineRule="auto"/>
    </w:pPr>
    <w:rPr>
      <w:kern w:val="2"/>
      <w:sz w:val="24"/>
      <w:szCs w:val="24"/>
      <w14:ligatures w14:val="standardContextual"/>
    </w:rPr>
  </w:style>
  <w:style w:type="paragraph" w:customStyle="1" w:styleId="Paragraphestandard">
    <w:name w:val="[Paragraphe standard]"/>
    <w:basedOn w:val="Normal"/>
    <w:uiPriority w:val="99"/>
    <w:rsid w:val="002158F3"/>
    <w:pPr>
      <w:autoSpaceDE w:val="0"/>
      <w:autoSpaceDN w:val="0"/>
      <w:adjustRightInd w:val="0"/>
      <w:spacing w:after="0" w:line="288" w:lineRule="auto"/>
      <w:textAlignment w:val="center"/>
    </w:pPr>
    <w:rPr>
      <w:rFonts w:ascii="Minion Pro" w:hAnsi="Minion Pro" w:cs="Minion Pro"/>
      <w:color w:val="000000"/>
      <w:sz w:val="24"/>
      <w:szCs w:val="24"/>
      <w14:ligatures w14:val="standardContextual"/>
    </w:rPr>
  </w:style>
  <w:style w:type="character" w:customStyle="1" w:styleId="SansinterligneCar">
    <w:name w:val="Sans interligne Car"/>
    <w:basedOn w:val="Policepardfaut"/>
    <w:link w:val="Sansinterligne"/>
    <w:uiPriority w:val="1"/>
    <w:rsid w:val="002158F3"/>
    <w:rPr>
      <w:kern w:val="2"/>
      <w:sz w:val="24"/>
      <w:szCs w:val="24"/>
      <w14:ligatures w14:val="standardContextual"/>
    </w:rPr>
  </w:style>
  <w:style w:type="paragraph" w:styleId="Notedefin">
    <w:name w:val="endnote text"/>
    <w:basedOn w:val="Normal"/>
    <w:link w:val="NotedefinCar"/>
    <w:uiPriority w:val="99"/>
    <w:semiHidden/>
    <w:unhideWhenUsed/>
    <w:rsid w:val="001F2EB4"/>
    <w:pPr>
      <w:spacing w:after="0" w:line="240" w:lineRule="auto"/>
    </w:pPr>
    <w:rPr>
      <w:sz w:val="20"/>
      <w:szCs w:val="20"/>
    </w:rPr>
  </w:style>
  <w:style w:type="character" w:customStyle="1" w:styleId="NotedefinCar">
    <w:name w:val="Note de fin Car"/>
    <w:basedOn w:val="Policepardfaut"/>
    <w:link w:val="Notedefin"/>
    <w:uiPriority w:val="99"/>
    <w:semiHidden/>
    <w:rsid w:val="001F2EB4"/>
    <w:rPr>
      <w:sz w:val="20"/>
      <w:szCs w:val="20"/>
    </w:rPr>
  </w:style>
  <w:style w:type="character" w:styleId="Appeldenotedefin">
    <w:name w:val="endnote reference"/>
    <w:basedOn w:val="Policepardfaut"/>
    <w:uiPriority w:val="99"/>
    <w:semiHidden/>
    <w:unhideWhenUsed/>
    <w:rsid w:val="001F2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1052">
      <w:bodyDiv w:val="1"/>
      <w:marLeft w:val="0"/>
      <w:marRight w:val="0"/>
      <w:marTop w:val="0"/>
      <w:marBottom w:val="0"/>
      <w:divBdr>
        <w:top w:val="none" w:sz="0" w:space="0" w:color="auto"/>
        <w:left w:val="none" w:sz="0" w:space="0" w:color="auto"/>
        <w:bottom w:val="none" w:sz="0" w:space="0" w:color="auto"/>
        <w:right w:val="none" w:sz="0" w:space="0" w:color="auto"/>
      </w:divBdr>
    </w:div>
    <w:div w:id="127210655">
      <w:bodyDiv w:val="1"/>
      <w:marLeft w:val="0"/>
      <w:marRight w:val="0"/>
      <w:marTop w:val="0"/>
      <w:marBottom w:val="0"/>
      <w:divBdr>
        <w:top w:val="none" w:sz="0" w:space="0" w:color="auto"/>
        <w:left w:val="none" w:sz="0" w:space="0" w:color="auto"/>
        <w:bottom w:val="none" w:sz="0" w:space="0" w:color="auto"/>
        <w:right w:val="none" w:sz="0" w:space="0" w:color="auto"/>
      </w:divBdr>
    </w:div>
    <w:div w:id="190538568">
      <w:bodyDiv w:val="1"/>
      <w:marLeft w:val="0"/>
      <w:marRight w:val="0"/>
      <w:marTop w:val="0"/>
      <w:marBottom w:val="0"/>
      <w:divBdr>
        <w:top w:val="none" w:sz="0" w:space="0" w:color="auto"/>
        <w:left w:val="none" w:sz="0" w:space="0" w:color="auto"/>
        <w:bottom w:val="none" w:sz="0" w:space="0" w:color="auto"/>
        <w:right w:val="none" w:sz="0" w:space="0" w:color="auto"/>
      </w:divBdr>
      <w:divsChild>
        <w:div w:id="288897138">
          <w:marLeft w:val="360"/>
          <w:marRight w:val="0"/>
          <w:marTop w:val="200"/>
          <w:marBottom w:val="0"/>
          <w:divBdr>
            <w:top w:val="none" w:sz="0" w:space="0" w:color="auto"/>
            <w:left w:val="none" w:sz="0" w:space="0" w:color="auto"/>
            <w:bottom w:val="none" w:sz="0" w:space="0" w:color="auto"/>
            <w:right w:val="none" w:sz="0" w:space="0" w:color="auto"/>
          </w:divBdr>
        </w:div>
        <w:div w:id="1784955636">
          <w:marLeft w:val="360"/>
          <w:marRight w:val="0"/>
          <w:marTop w:val="200"/>
          <w:marBottom w:val="0"/>
          <w:divBdr>
            <w:top w:val="none" w:sz="0" w:space="0" w:color="auto"/>
            <w:left w:val="none" w:sz="0" w:space="0" w:color="auto"/>
            <w:bottom w:val="none" w:sz="0" w:space="0" w:color="auto"/>
            <w:right w:val="none" w:sz="0" w:space="0" w:color="auto"/>
          </w:divBdr>
        </w:div>
        <w:div w:id="1929994727">
          <w:marLeft w:val="360"/>
          <w:marRight w:val="0"/>
          <w:marTop w:val="200"/>
          <w:marBottom w:val="0"/>
          <w:divBdr>
            <w:top w:val="none" w:sz="0" w:space="0" w:color="auto"/>
            <w:left w:val="none" w:sz="0" w:space="0" w:color="auto"/>
            <w:bottom w:val="none" w:sz="0" w:space="0" w:color="auto"/>
            <w:right w:val="none" w:sz="0" w:space="0" w:color="auto"/>
          </w:divBdr>
        </w:div>
      </w:divsChild>
    </w:div>
    <w:div w:id="360210678">
      <w:bodyDiv w:val="1"/>
      <w:marLeft w:val="0"/>
      <w:marRight w:val="0"/>
      <w:marTop w:val="0"/>
      <w:marBottom w:val="0"/>
      <w:divBdr>
        <w:top w:val="none" w:sz="0" w:space="0" w:color="auto"/>
        <w:left w:val="none" w:sz="0" w:space="0" w:color="auto"/>
        <w:bottom w:val="none" w:sz="0" w:space="0" w:color="auto"/>
        <w:right w:val="none" w:sz="0" w:space="0" w:color="auto"/>
      </w:divBdr>
    </w:div>
    <w:div w:id="702290336">
      <w:bodyDiv w:val="1"/>
      <w:marLeft w:val="0"/>
      <w:marRight w:val="0"/>
      <w:marTop w:val="0"/>
      <w:marBottom w:val="0"/>
      <w:divBdr>
        <w:top w:val="none" w:sz="0" w:space="0" w:color="auto"/>
        <w:left w:val="none" w:sz="0" w:space="0" w:color="auto"/>
        <w:bottom w:val="none" w:sz="0" w:space="0" w:color="auto"/>
        <w:right w:val="none" w:sz="0" w:space="0" w:color="auto"/>
      </w:divBdr>
    </w:div>
    <w:div w:id="773748695">
      <w:bodyDiv w:val="1"/>
      <w:marLeft w:val="0"/>
      <w:marRight w:val="0"/>
      <w:marTop w:val="0"/>
      <w:marBottom w:val="0"/>
      <w:divBdr>
        <w:top w:val="none" w:sz="0" w:space="0" w:color="auto"/>
        <w:left w:val="none" w:sz="0" w:space="0" w:color="auto"/>
        <w:bottom w:val="none" w:sz="0" w:space="0" w:color="auto"/>
        <w:right w:val="none" w:sz="0" w:space="0" w:color="auto"/>
      </w:divBdr>
      <w:divsChild>
        <w:div w:id="627080465">
          <w:marLeft w:val="0"/>
          <w:marRight w:val="0"/>
          <w:marTop w:val="0"/>
          <w:marBottom w:val="0"/>
          <w:divBdr>
            <w:top w:val="none" w:sz="0" w:space="0" w:color="auto"/>
            <w:left w:val="none" w:sz="0" w:space="0" w:color="auto"/>
            <w:bottom w:val="none" w:sz="0" w:space="0" w:color="auto"/>
            <w:right w:val="none" w:sz="0" w:space="0" w:color="auto"/>
          </w:divBdr>
          <w:divsChild>
            <w:div w:id="7471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17831">
      <w:bodyDiv w:val="1"/>
      <w:marLeft w:val="0"/>
      <w:marRight w:val="0"/>
      <w:marTop w:val="0"/>
      <w:marBottom w:val="0"/>
      <w:divBdr>
        <w:top w:val="none" w:sz="0" w:space="0" w:color="auto"/>
        <w:left w:val="none" w:sz="0" w:space="0" w:color="auto"/>
        <w:bottom w:val="none" w:sz="0" w:space="0" w:color="auto"/>
        <w:right w:val="none" w:sz="0" w:space="0" w:color="auto"/>
      </w:divBdr>
      <w:divsChild>
        <w:div w:id="750005713">
          <w:marLeft w:val="360"/>
          <w:marRight w:val="0"/>
          <w:marTop w:val="200"/>
          <w:marBottom w:val="0"/>
          <w:divBdr>
            <w:top w:val="none" w:sz="0" w:space="0" w:color="auto"/>
            <w:left w:val="none" w:sz="0" w:space="0" w:color="auto"/>
            <w:bottom w:val="none" w:sz="0" w:space="0" w:color="auto"/>
            <w:right w:val="none" w:sz="0" w:space="0" w:color="auto"/>
          </w:divBdr>
        </w:div>
        <w:div w:id="887230874">
          <w:marLeft w:val="360"/>
          <w:marRight w:val="0"/>
          <w:marTop w:val="200"/>
          <w:marBottom w:val="0"/>
          <w:divBdr>
            <w:top w:val="none" w:sz="0" w:space="0" w:color="auto"/>
            <w:left w:val="none" w:sz="0" w:space="0" w:color="auto"/>
            <w:bottom w:val="none" w:sz="0" w:space="0" w:color="auto"/>
            <w:right w:val="none" w:sz="0" w:space="0" w:color="auto"/>
          </w:divBdr>
        </w:div>
        <w:div w:id="1744913856">
          <w:marLeft w:val="360"/>
          <w:marRight w:val="0"/>
          <w:marTop w:val="200"/>
          <w:marBottom w:val="0"/>
          <w:divBdr>
            <w:top w:val="none" w:sz="0" w:space="0" w:color="auto"/>
            <w:left w:val="none" w:sz="0" w:space="0" w:color="auto"/>
            <w:bottom w:val="none" w:sz="0" w:space="0" w:color="auto"/>
            <w:right w:val="none" w:sz="0" w:space="0" w:color="auto"/>
          </w:divBdr>
        </w:div>
      </w:divsChild>
    </w:div>
    <w:div w:id="1032607440">
      <w:bodyDiv w:val="1"/>
      <w:marLeft w:val="0"/>
      <w:marRight w:val="0"/>
      <w:marTop w:val="0"/>
      <w:marBottom w:val="0"/>
      <w:divBdr>
        <w:top w:val="none" w:sz="0" w:space="0" w:color="auto"/>
        <w:left w:val="none" w:sz="0" w:space="0" w:color="auto"/>
        <w:bottom w:val="none" w:sz="0" w:space="0" w:color="auto"/>
        <w:right w:val="none" w:sz="0" w:space="0" w:color="auto"/>
      </w:divBdr>
    </w:div>
    <w:div w:id="1153378029">
      <w:bodyDiv w:val="1"/>
      <w:marLeft w:val="0"/>
      <w:marRight w:val="0"/>
      <w:marTop w:val="0"/>
      <w:marBottom w:val="0"/>
      <w:divBdr>
        <w:top w:val="none" w:sz="0" w:space="0" w:color="auto"/>
        <w:left w:val="none" w:sz="0" w:space="0" w:color="auto"/>
        <w:bottom w:val="none" w:sz="0" w:space="0" w:color="auto"/>
        <w:right w:val="none" w:sz="0" w:space="0" w:color="auto"/>
      </w:divBdr>
    </w:div>
    <w:div w:id="1157959487">
      <w:bodyDiv w:val="1"/>
      <w:marLeft w:val="0"/>
      <w:marRight w:val="0"/>
      <w:marTop w:val="0"/>
      <w:marBottom w:val="0"/>
      <w:divBdr>
        <w:top w:val="none" w:sz="0" w:space="0" w:color="auto"/>
        <w:left w:val="none" w:sz="0" w:space="0" w:color="auto"/>
        <w:bottom w:val="none" w:sz="0" w:space="0" w:color="auto"/>
        <w:right w:val="none" w:sz="0" w:space="0" w:color="auto"/>
      </w:divBdr>
      <w:divsChild>
        <w:div w:id="929895838">
          <w:marLeft w:val="360"/>
          <w:marRight w:val="0"/>
          <w:marTop w:val="200"/>
          <w:marBottom w:val="0"/>
          <w:divBdr>
            <w:top w:val="none" w:sz="0" w:space="0" w:color="auto"/>
            <w:left w:val="none" w:sz="0" w:space="0" w:color="auto"/>
            <w:bottom w:val="none" w:sz="0" w:space="0" w:color="auto"/>
            <w:right w:val="none" w:sz="0" w:space="0" w:color="auto"/>
          </w:divBdr>
        </w:div>
        <w:div w:id="1298873136">
          <w:marLeft w:val="360"/>
          <w:marRight w:val="0"/>
          <w:marTop w:val="200"/>
          <w:marBottom w:val="0"/>
          <w:divBdr>
            <w:top w:val="none" w:sz="0" w:space="0" w:color="auto"/>
            <w:left w:val="none" w:sz="0" w:space="0" w:color="auto"/>
            <w:bottom w:val="none" w:sz="0" w:space="0" w:color="auto"/>
            <w:right w:val="none" w:sz="0" w:space="0" w:color="auto"/>
          </w:divBdr>
        </w:div>
        <w:div w:id="1383989657">
          <w:marLeft w:val="360"/>
          <w:marRight w:val="0"/>
          <w:marTop w:val="200"/>
          <w:marBottom w:val="0"/>
          <w:divBdr>
            <w:top w:val="none" w:sz="0" w:space="0" w:color="auto"/>
            <w:left w:val="none" w:sz="0" w:space="0" w:color="auto"/>
            <w:bottom w:val="none" w:sz="0" w:space="0" w:color="auto"/>
            <w:right w:val="none" w:sz="0" w:space="0" w:color="auto"/>
          </w:divBdr>
        </w:div>
        <w:div w:id="2028365375">
          <w:marLeft w:val="360"/>
          <w:marRight w:val="0"/>
          <w:marTop w:val="200"/>
          <w:marBottom w:val="0"/>
          <w:divBdr>
            <w:top w:val="none" w:sz="0" w:space="0" w:color="auto"/>
            <w:left w:val="none" w:sz="0" w:space="0" w:color="auto"/>
            <w:bottom w:val="none" w:sz="0" w:space="0" w:color="auto"/>
            <w:right w:val="none" w:sz="0" w:space="0" w:color="auto"/>
          </w:divBdr>
        </w:div>
      </w:divsChild>
    </w:div>
    <w:div w:id="1255741719">
      <w:bodyDiv w:val="1"/>
      <w:marLeft w:val="0"/>
      <w:marRight w:val="0"/>
      <w:marTop w:val="0"/>
      <w:marBottom w:val="0"/>
      <w:divBdr>
        <w:top w:val="none" w:sz="0" w:space="0" w:color="auto"/>
        <w:left w:val="none" w:sz="0" w:space="0" w:color="auto"/>
        <w:bottom w:val="none" w:sz="0" w:space="0" w:color="auto"/>
        <w:right w:val="none" w:sz="0" w:space="0" w:color="auto"/>
      </w:divBdr>
    </w:div>
    <w:div w:id="1474564109">
      <w:bodyDiv w:val="1"/>
      <w:marLeft w:val="0"/>
      <w:marRight w:val="0"/>
      <w:marTop w:val="0"/>
      <w:marBottom w:val="0"/>
      <w:divBdr>
        <w:top w:val="none" w:sz="0" w:space="0" w:color="auto"/>
        <w:left w:val="none" w:sz="0" w:space="0" w:color="auto"/>
        <w:bottom w:val="none" w:sz="0" w:space="0" w:color="auto"/>
        <w:right w:val="none" w:sz="0" w:space="0" w:color="auto"/>
      </w:divBdr>
    </w:div>
    <w:div w:id="1890726863">
      <w:bodyDiv w:val="1"/>
      <w:marLeft w:val="0"/>
      <w:marRight w:val="0"/>
      <w:marTop w:val="0"/>
      <w:marBottom w:val="0"/>
      <w:divBdr>
        <w:top w:val="none" w:sz="0" w:space="0" w:color="auto"/>
        <w:left w:val="none" w:sz="0" w:space="0" w:color="auto"/>
        <w:bottom w:val="none" w:sz="0" w:space="0" w:color="auto"/>
        <w:right w:val="none" w:sz="0" w:space="0" w:color="auto"/>
      </w:divBdr>
    </w:div>
    <w:div w:id="1906334307">
      <w:bodyDiv w:val="1"/>
      <w:marLeft w:val="0"/>
      <w:marRight w:val="0"/>
      <w:marTop w:val="0"/>
      <w:marBottom w:val="0"/>
      <w:divBdr>
        <w:top w:val="none" w:sz="0" w:space="0" w:color="auto"/>
        <w:left w:val="none" w:sz="0" w:space="0" w:color="auto"/>
        <w:bottom w:val="none" w:sz="0" w:space="0" w:color="auto"/>
        <w:right w:val="none" w:sz="0" w:space="0" w:color="auto"/>
      </w:divBdr>
    </w:div>
    <w:div w:id="192441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3426A-3970-42E7-A1CE-CFCF204E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1246</Words>
  <Characters>6857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GUILLAUME</dc:creator>
  <cp:lastModifiedBy>Maxime PECORELLA</cp:lastModifiedBy>
  <cp:revision>8</cp:revision>
  <cp:lastPrinted>2020-12-04T12:34:00Z</cp:lastPrinted>
  <dcterms:created xsi:type="dcterms:W3CDTF">2024-04-25T10:17:00Z</dcterms:created>
  <dcterms:modified xsi:type="dcterms:W3CDTF">2026-07-16T08:57:00Z</dcterms:modified>
</cp:coreProperties>
</file>