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9D85" w14:textId="0BFB01AF" w:rsidR="00715F77" w:rsidRDefault="002959A8" w:rsidP="0010511B">
      <w:pPr>
        <w:jc w:val="right"/>
        <w:rPr>
          <w:rFonts w:ascii="TTE28E83E8t00" w:hAnsi="TTE28E83E8t00" w:cs="TTE28E83E8t00"/>
          <w:smallCaps/>
          <w:sz w:val="8"/>
          <w:szCs w:val="8"/>
        </w:rPr>
      </w:pPr>
      <w:r>
        <w:rPr>
          <w:noProof/>
        </w:rPr>
        <w:pict w14:anchorId="7D5BB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6553025" o:spid="_x0000_s1042" type="#_x0000_t75" style="position:absolute;left:0;text-align:left;margin-left:.15pt;margin-top:-1pt;width:123pt;height:113.2pt;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7" o:title=""/>
            <w10:wrap anchorx="margin"/>
          </v:shape>
        </w:pict>
      </w:r>
    </w:p>
    <w:p w14:paraId="5600BDD3" w14:textId="440395E0" w:rsidR="00715F77" w:rsidRPr="00C37A3D" w:rsidRDefault="00F24B13" w:rsidP="0089723E">
      <w:pPr>
        <w:shd w:val="clear" w:color="auto" w:fill="E6E6E6"/>
        <w:ind w:left="3544" w:right="-234"/>
        <w:jc w:val="center"/>
        <w:rPr>
          <w:rFonts w:ascii="TTE28E83E8t00" w:hAnsi="TTE28E83E8t00" w:cs="TTE28E83E8t00"/>
          <w:smallCaps/>
          <w:sz w:val="36"/>
          <w:szCs w:val="36"/>
        </w:rPr>
      </w:pPr>
      <w:r w:rsidRPr="00C37A3D">
        <w:rPr>
          <w:rFonts w:ascii="TTE28E83E8t00" w:hAnsi="TTE28E83E8t00" w:cs="TTE28E83E8t00"/>
          <w:smallCaps/>
          <w:sz w:val="36"/>
          <w:szCs w:val="36"/>
        </w:rPr>
        <w:t xml:space="preserve">Saisine du Comité </w:t>
      </w:r>
      <w:r>
        <w:rPr>
          <w:rFonts w:ascii="TTE28E83E8t00" w:hAnsi="TTE28E83E8t00" w:cs="TTE28E83E8t00"/>
          <w:smallCaps/>
          <w:sz w:val="36"/>
          <w:szCs w:val="36"/>
        </w:rPr>
        <w:t>Social Territorial</w:t>
      </w:r>
    </w:p>
    <w:p w14:paraId="757F1E91" w14:textId="77777777" w:rsidR="00715F77" w:rsidRDefault="00715F77" w:rsidP="0089723E">
      <w:pPr>
        <w:shd w:val="clear" w:color="auto" w:fill="E6E6E6"/>
        <w:ind w:left="3544" w:right="-234"/>
        <w:jc w:val="right"/>
        <w:rPr>
          <w:rFonts w:ascii="TTE28E83E8t00" w:hAnsi="TTE28E83E8t00" w:cs="TTE28E83E8t00"/>
          <w:smallCaps/>
          <w:sz w:val="8"/>
          <w:szCs w:val="8"/>
        </w:rPr>
      </w:pPr>
    </w:p>
    <w:p w14:paraId="28C4957E" w14:textId="13785FAC" w:rsidR="00715F77" w:rsidRDefault="00715F77" w:rsidP="00715F77">
      <w:pPr>
        <w:jc w:val="right"/>
        <w:rPr>
          <w:rFonts w:ascii="TTE28E83E8t00" w:hAnsi="TTE28E83E8t00" w:cs="TTE28E83E8t00"/>
          <w:sz w:val="16"/>
          <w:szCs w:val="16"/>
        </w:rPr>
      </w:pPr>
    </w:p>
    <w:p w14:paraId="18A7BD25" w14:textId="77777777" w:rsidR="00715F77" w:rsidRPr="00AF166E" w:rsidRDefault="00543B3A" w:rsidP="00543B3A">
      <w:pPr>
        <w:autoSpaceDE w:val="0"/>
        <w:autoSpaceDN w:val="0"/>
        <w:adjustRightInd w:val="0"/>
        <w:spacing w:line="360" w:lineRule="auto"/>
        <w:ind w:right="-75"/>
        <w:jc w:val="right"/>
        <w:rPr>
          <w:rFonts w:ascii="TTE28E83E8t00" w:hAnsi="TTE28E83E8t00" w:cs="TTE28E83E8t00"/>
          <w:b/>
          <w:sz w:val="28"/>
          <w:szCs w:val="28"/>
          <w:u w:val="single"/>
        </w:rPr>
      </w:pPr>
      <w:r w:rsidRPr="00AF166E">
        <w:rPr>
          <w:rFonts w:ascii="TTE28E83E8t00" w:hAnsi="TTE28E83E8t00" w:cs="TTE28E83E8t00"/>
          <w:b/>
          <w:sz w:val="28"/>
          <w:szCs w:val="28"/>
          <w:u w:val="single"/>
        </w:rPr>
        <w:t xml:space="preserve">INSTAURATION DU </w:t>
      </w:r>
      <w:r w:rsidR="00715F77" w:rsidRPr="00AF166E">
        <w:rPr>
          <w:rFonts w:ascii="TTE28E83E8t00" w:hAnsi="TTE28E83E8t00" w:cs="TTE28E83E8t00"/>
          <w:b/>
          <w:sz w:val="28"/>
          <w:szCs w:val="28"/>
          <w:u w:val="single"/>
        </w:rPr>
        <w:t>COMPTE EPARGNE TEMPS (C.E.T.)</w:t>
      </w:r>
    </w:p>
    <w:p w14:paraId="760FFB05" w14:textId="79108A18" w:rsidR="00715F77" w:rsidRDefault="00715F77" w:rsidP="0010511B">
      <w:pPr>
        <w:autoSpaceDE w:val="0"/>
        <w:autoSpaceDN w:val="0"/>
        <w:adjustRightInd w:val="0"/>
        <w:spacing w:line="360" w:lineRule="auto"/>
        <w:ind w:left="5400" w:right="-56"/>
        <w:jc w:val="right"/>
        <w:rPr>
          <w:rFonts w:ascii="TTE28E83E8t00" w:hAnsi="TTE28E83E8t00" w:cs="TTE28E83E8t00"/>
        </w:rPr>
      </w:pPr>
      <w:r w:rsidRPr="00220B1F">
        <w:rPr>
          <w:rFonts w:ascii="TTE28E83E8t00" w:hAnsi="TTE28E83E8t00" w:cs="TTE28E83E8t00"/>
          <w:smallCaps/>
        </w:rPr>
        <w:t xml:space="preserve">Date de séance : </w:t>
      </w:r>
      <w:r w:rsidRPr="00220B1F">
        <w:rPr>
          <w:rFonts w:ascii="TTE28E83E8t00" w:hAnsi="TTE28E83E8t00" w:cs="TTE28E83E8t00"/>
        </w:rPr>
        <w:t>…… / …… / …………….</w:t>
      </w:r>
    </w:p>
    <w:p w14:paraId="307E2D80" w14:textId="77777777" w:rsidR="0089723E" w:rsidRDefault="0089723E" w:rsidP="002C7ED6">
      <w:pPr>
        <w:jc w:val="both"/>
        <w:rPr>
          <w:rFonts w:ascii="Arial" w:hAnsi="Arial" w:cs="Arial"/>
          <w:b/>
          <w:bCs/>
          <w:sz w:val="22"/>
          <w:szCs w:val="22"/>
          <w:u w:val="single"/>
        </w:rPr>
      </w:pPr>
      <w:bookmarkStart w:id="0" w:name="_Hlk130890668"/>
    </w:p>
    <w:p w14:paraId="5C73F997" w14:textId="77777777" w:rsidR="0089723E" w:rsidRDefault="0089723E" w:rsidP="002C7ED6">
      <w:pPr>
        <w:jc w:val="both"/>
        <w:rPr>
          <w:rFonts w:ascii="Arial" w:hAnsi="Arial" w:cs="Arial"/>
          <w:b/>
          <w:bCs/>
          <w:sz w:val="22"/>
          <w:szCs w:val="22"/>
          <w:u w:val="single"/>
        </w:rPr>
      </w:pPr>
    </w:p>
    <w:p w14:paraId="1990EE55" w14:textId="642D14A7" w:rsidR="002C7ED6" w:rsidRPr="002C7ED6" w:rsidRDefault="002C7ED6" w:rsidP="002C7ED6">
      <w:pPr>
        <w:jc w:val="both"/>
        <w:rPr>
          <w:rFonts w:ascii="Arial" w:hAnsi="Arial" w:cs="Arial"/>
          <w:sz w:val="22"/>
          <w:szCs w:val="22"/>
        </w:rPr>
      </w:pPr>
      <w:r w:rsidRPr="002C7ED6">
        <w:rPr>
          <w:rFonts w:ascii="Arial" w:hAnsi="Arial" w:cs="Arial"/>
          <w:b/>
          <w:bCs/>
          <w:sz w:val="22"/>
          <w:szCs w:val="22"/>
          <w:u w:val="single"/>
        </w:rPr>
        <w:t>Textes de référence</w:t>
      </w:r>
      <w:r w:rsidRPr="002C7ED6">
        <w:rPr>
          <w:rFonts w:ascii="Arial" w:hAnsi="Arial" w:cs="Arial"/>
          <w:b/>
          <w:bCs/>
          <w:sz w:val="22"/>
          <w:szCs w:val="22"/>
        </w:rPr>
        <w:t> :</w:t>
      </w:r>
      <w:r w:rsidRPr="002C7ED6">
        <w:rPr>
          <w:rFonts w:ascii="Arial" w:hAnsi="Arial" w:cs="Arial"/>
          <w:sz w:val="22"/>
          <w:szCs w:val="22"/>
        </w:rPr>
        <w:tab/>
      </w:r>
    </w:p>
    <w:p w14:paraId="61B7BD5B" w14:textId="461DF84B" w:rsidR="002C7ED6" w:rsidRPr="002C7ED6" w:rsidRDefault="002C7ED6" w:rsidP="002C7ED6">
      <w:pPr>
        <w:numPr>
          <w:ilvl w:val="0"/>
          <w:numId w:val="4"/>
        </w:numPr>
        <w:spacing w:line="276" w:lineRule="auto"/>
        <w:rPr>
          <w:rFonts w:ascii="Arial" w:hAnsi="Arial" w:cs="Arial"/>
          <w:sz w:val="18"/>
          <w:szCs w:val="18"/>
        </w:rPr>
      </w:pPr>
      <w:r w:rsidRPr="002C7ED6">
        <w:rPr>
          <w:rFonts w:ascii="Arial" w:hAnsi="Arial" w:cs="Arial"/>
          <w:sz w:val="18"/>
          <w:szCs w:val="18"/>
        </w:rPr>
        <w:t>Code général de la fonction publique</w:t>
      </w:r>
      <w:r w:rsidR="00F0742C">
        <w:rPr>
          <w:rFonts w:ascii="Arial" w:hAnsi="Arial" w:cs="Arial"/>
          <w:sz w:val="18"/>
          <w:szCs w:val="18"/>
        </w:rPr>
        <w:t xml:space="preserve">, notamment l’article L611-2 </w:t>
      </w:r>
    </w:p>
    <w:p w14:paraId="60E823B9" w14:textId="106D3838" w:rsidR="002C7ED6" w:rsidRDefault="002C7ED6" w:rsidP="002C7ED6">
      <w:pPr>
        <w:numPr>
          <w:ilvl w:val="0"/>
          <w:numId w:val="4"/>
        </w:numPr>
        <w:spacing w:line="276" w:lineRule="auto"/>
        <w:rPr>
          <w:rFonts w:ascii="Arial" w:hAnsi="Arial" w:cs="Arial"/>
          <w:sz w:val="18"/>
          <w:szCs w:val="18"/>
        </w:rPr>
      </w:pPr>
      <w:r w:rsidRPr="002C7ED6">
        <w:rPr>
          <w:rFonts w:ascii="Arial" w:hAnsi="Arial" w:cs="Arial"/>
          <w:sz w:val="18"/>
          <w:szCs w:val="18"/>
        </w:rPr>
        <w:t>Décret n° 2021-571 du 10 mai 2021 relatif aux comités sociaux territoriaux des collectivités territoriales et de leurs établissements publics</w:t>
      </w:r>
    </w:p>
    <w:p w14:paraId="491273B7" w14:textId="77416413" w:rsidR="00256832" w:rsidRDefault="00256832" w:rsidP="002C7ED6">
      <w:pPr>
        <w:numPr>
          <w:ilvl w:val="0"/>
          <w:numId w:val="4"/>
        </w:numPr>
        <w:spacing w:line="276" w:lineRule="auto"/>
        <w:rPr>
          <w:rFonts w:ascii="Arial" w:hAnsi="Arial" w:cs="Arial"/>
          <w:sz w:val="18"/>
          <w:szCs w:val="18"/>
        </w:rPr>
      </w:pPr>
      <w:r>
        <w:rPr>
          <w:rFonts w:ascii="Arial" w:hAnsi="Arial" w:cs="Arial"/>
          <w:sz w:val="18"/>
          <w:szCs w:val="18"/>
        </w:rPr>
        <w:t>D</w:t>
      </w:r>
      <w:r w:rsidRPr="00256832">
        <w:rPr>
          <w:rFonts w:ascii="Arial" w:hAnsi="Arial" w:cs="Arial"/>
          <w:sz w:val="18"/>
          <w:szCs w:val="18"/>
        </w:rPr>
        <w:t>écret n° 2001-623 du 12 juillet 2001 pris pour l'application de l'article 7-1 de la loi n° 84-53 du 26 janvier 1984 et relatif à l'aménagement et à la réduction du temps de travail dans la fonction publique territoriale</w:t>
      </w:r>
    </w:p>
    <w:p w14:paraId="1915D47C" w14:textId="67D1509E" w:rsidR="00184CCF" w:rsidRDefault="00256832" w:rsidP="00D16C16">
      <w:pPr>
        <w:numPr>
          <w:ilvl w:val="0"/>
          <w:numId w:val="4"/>
        </w:numPr>
        <w:spacing w:line="276" w:lineRule="auto"/>
        <w:rPr>
          <w:rFonts w:ascii="Arial" w:hAnsi="Arial" w:cs="Arial"/>
          <w:sz w:val="18"/>
          <w:szCs w:val="18"/>
        </w:rPr>
      </w:pPr>
      <w:r w:rsidRPr="00256832">
        <w:rPr>
          <w:rFonts w:ascii="Arial" w:hAnsi="Arial" w:cs="Arial"/>
          <w:sz w:val="18"/>
          <w:szCs w:val="18"/>
        </w:rPr>
        <w:t>Décret n°2004-878 du 26 août 2004 relatif au compte épargne-temps dans la fonction publique territoriale</w:t>
      </w:r>
      <w:bookmarkEnd w:id="0"/>
    </w:p>
    <w:p w14:paraId="0F527964" w14:textId="77777777" w:rsidR="002959A8" w:rsidRDefault="002959A8" w:rsidP="00D16C16">
      <w:pPr>
        <w:numPr>
          <w:ilvl w:val="0"/>
          <w:numId w:val="4"/>
        </w:numPr>
        <w:spacing w:line="276" w:lineRule="auto"/>
        <w:rPr>
          <w:rFonts w:ascii="Arial" w:hAnsi="Arial" w:cs="Arial"/>
          <w:sz w:val="18"/>
          <w:szCs w:val="18"/>
        </w:rPr>
      </w:pPr>
    </w:p>
    <w:p w14:paraId="60CE9064" w14:textId="4958E3BE" w:rsidR="002959A8" w:rsidRPr="00D16C16" w:rsidRDefault="002959A8" w:rsidP="002959A8">
      <w:pPr>
        <w:spacing w:line="276" w:lineRule="auto"/>
        <w:ind w:left="360"/>
        <w:rPr>
          <w:rFonts w:ascii="Arial" w:hAnsi="Arial" w:cs="Arial"/>
          <w:sz w:val="18"/>
          <w:szCs w:val="18"/>
        </w:rPr>
      </w:pPr>
      <w:r>
        <w:rPr>
          <w:noProof/>
        </w:rPr>
        <w:pict w14:anchorId="69F704AF">
          <v:shapetype id="_x0000_t202" coordsize="21600,21600" o:spt="202" path="m,l,21600r21600,l21600,xe">
            <v:stroke joinstyle="miter"/>
            <v:path gradientshapeok="t" o:connecttype="rect"/>
          </v:shapetype>
          <v:shape id="Text Box 3" o:spid="_x0000_s1045" type="#_x0000_t202" style="position:absolute;left:0;text-align:left;margin-left:5.4pt;margin-top:7.4pt;width:232.5pt;height:55.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" filled="f" stroked="f">
            <v:textbox>
              <w:txbxContent>
                <w:p w14:paraId="5C23D0D0" w14:textId="77777777" w:rsidR="002959A8" w:rsidRDefault="002959A8" w:rsidP="002959A8">
                  <w:pPr>
                    <w:tabs>
                      <w:tab w:val="left" w:pos="5040"/>
                    </w:tabs>
                    <w:autoSpaceDE w:val="0"/>
                    <w:autoSpaceDN w:val="0"/>
                    <w:adjustRightInd w:val="0"/>
                    <w:rPr>
                      <w:rFonts w:ascii="Arial" w:hAnsi="Arial" w:cs="Arial"/>
                      <w:caps/>
                      <w:sz w:val="20"/>
                      <w:szCs w:val="20"/>
                    </w:rPr>
                  </w:pPr>
                  <w:r>
                    <w:rPr>
                      <w:rFonts w:ascii="Arial" w:hAnsi="Arial" w:cs="Arial"/>
                      <w:caps/>
                      <w:sz w:val="20"/>
                      <w:szCs w:val="20"/>
                    </w:rPr>
                    <w:t>Nom et adresse de la Collectivité</w:t>
                  </w:r>
                </w:p>
                <w:p w14:paraId="650E9B8B" w14:textId="77777777" w:rsidR="002959A8" w:rsidRDefault="002959A8" w:rsidP="002959A8">
                  <w:pPr>
                    <w:rPr>
                      <w:rFonts w:ascii="Arial" w:hAnsi="Arial" w:cs="Arial"/>
                      <w:caps/>
                      <w:sz w:val="20"/>
                      <w:szCs w:val="20"/>
                    </w:rPr>
                  </w:pPr>
                  <w:r>
                    <w:rPr>
                      <w:rFonts w:ascii="Arial" w:hAnsi="Arial" w:cs="Arial"/>
                      <w:caps/>
                      <w:sz w:val="20"/>
                      <w:szCs w:val="20"/>
                    </w:rPr>
                    <w:t>OU DE L’ETABLISSEMENT concerne</w:t>
                  </w:r>
                </w:p>
                <w:p w14:paraId="7C72177B" w14:textId="77777777" w:rsidR="002959A8" w:rsidRDefault="002959A8" w:rsidP="002959A8">
                  <w:pPr>
                    <w:rPr>
                      <w:rFonts w:ascii="Arial" w:hAnsi="Arial" w:cs="Arial"/>
                      <w:caps/>
                      <w:sz w:val="20"/>
                      <w:szCs w:val="20"/>
                    </w:rPr>
                  </w:pPr>
                  <w:r>
                    <w:rPr>
                      <w:rFonts w:ascii="Arial" w:hAnsi="Arial" w:cs="Arial"/>
                      <w:caps/>
                      <w:sz w:val="20"/>
                      <w:szCs w:val="20"/>
                    </w:rPr>
                    <w:t>CONTACT EN CHARGE DU DOSSIER</w:t>
                  </w:r>
                </w:p>
                <w:p w14:paraId="3FFBD0C8" w14:textId="77777777" w:rsidR="002959A8" w:rsidRDefault="002959A8" w:rsidP="002959A8">
                  <w:r>
                    <w:rPr>
                      <w:rFonts w:ascii="Arial" w:hAnsi="Arial" w:cs="Arial"/>
                      <w:caps/>
                      <w:sz w:val="20"/>
                      <w:szCs w:val="20"/>
                    </w:rPr>
                    <w:t>TELEPHONE - MAIL </w:t>
                  </w:r>
                </w:p>
              </w:txbxContent>
            </v:textbox>
          </v:shape>
        </w:pict>
      </w:r>
    </w:p>
    <w:p w14:paraId="5E1DF310" w14:textId="7225C13E" w:rsidR="00715F77" w:rsidRPr="0010511B" w:rsidRDefault="002959A8" w:rsidP="0010511B">
      <w:pPr>
        <w:tabs>
          <w:tab w:val="left" w:pos="5040"/>
        </w:tabs>
        <w:autoSpaceDE w:val="0"/>
        <w:autoSpaceDN w:val="0"/>
        <w:adjustRightInd w:val="0"/>
        <w:ind w:left="5400"/>
        <w:rPr>
          <w:rFonts w:ascii="Arial" w:hAnsi="Arial" w:cs="Arial"/>
          <w:sz w:val="16"/>
          <w:szCs w:val="16"/>
        </w:rPr>
      </w:pPr>
      <w:r>
        <w:rPr>
          <w:noProof/>
        </w:rPr>
        <w:pict w14:anchorId="0951052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44" type="#_x0000_t13" style="position:absolute;left:0;text-align:left;margin-left:228.75pt;margin-top:13.65pt;width:27pt;height:1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" filled="f"/>
        </w:pict>
      </w:r>
      <w:r w:rsidR="00715F77">
        <w:rPr>
          <w:rFonts w:ascii="Arial" w:hAnsi="Arial" w:cs="Arial"/>
          <w:sz w:val="16"/>
          <w:szCs w:val="16"/>
        </w:rPr>
        <w:t>............................................................................................................................................................................................................................................................................................................................................................................................................................................................................…………………………………………</w:t>
      </w:r>
      <w:r w:rsidR="0010511B">
        <w:rPr>
          <w:rFonts w:ascii="Arial" w:hAnsi="Arial" w:cs="Arial"/>
          <w:sz w:val="16"/>
          <w:szCs w:val="16"/>
        </w:rPr>
        <w:t>…</w:t>
      </w:r>
    </w:p>
    <w:p w14:paraId="3E029D94" w14:textId="77777777" w:rsidR="00715F77" w:rsidRPr="00543B3A" w:rsidRDefault="00715F77" w:rsidP="00037E9B">
      <w:pPr>
        <w:autoSpaceDE w:val="0"/>
        <w:autoSpaceDN w:val="0"/>
        <w:adjustRightInd w:val="0"/>
        <w:jc w:val="center"/>
        <w:rPr>
          <w:rFonts w:ascii="Verdana-Bold" w:hAnsi="Verdana-Bold" w:cs="Verdana-Bold"/>
          <w:b/>
          <w:bCs/>
          <w:sz w:val="8"/>
          <w:szCs w:val="8"/>
          <w:u w:val="single"/>
        </w:rPr>
      </w:pPr>
    </w:p>
    <w:p w14:paraId="76660B58" w14:textId="77777777" w:rsidR="002959A8" w:rsidRDefault="002959A8" w:rsidP="001E6910">
      <w:pPr>
        <w:autoSpaceDE w:val="0"/>
        <w:autoSpaceDN w:val="0"/>
        <w:adjustRightInd w:val="0"/>
        <w:rPr>
          <w:rFonts w:ascii="Arial-BoldMT" w:hAnsi="Arial-BoldMT" w:cs="Arial-BoldMT"/>
          <w:bCs/>
          <w:sz w:val="18"/>
          <w:szCs w:val="18"/>
        </w:rPr>
      </w:pPr>
    </w:p>
    <w:p w14:paraId="54DB206D" w14:textId="77777777" w:rsidR="002959A8" w:rsidRDefault="002959A8" w:rsidP="001E6910">
      <w:pPr>
        <w:autoSpaceDE w:val="0"/>
        <w:autoSpaceDN w:val="0"/>
        <w:adjustRightInd w:val="0"/>
        <w:rPr>
          <w:rFonts w:ascii="Arial-BoldMT" w:hAnsi="Arial-BoldMT" w:cs="Arial-BoldMT"/>
          <w:bCs/>
          <w:sz w:val="18"/>
          <w:szCs w:val="18"/>
        </w:rPr>
      </w:pPr>
    </w:p>
    <w:p w14:paraId="5A4DD0B3" w14:textId="43CE1A7E" w:rsidR="001E6910" w:rsidRPr="00016900" w:rsidRDefault="001E6910" w:rsidP="001E6910">
      <w:pPr>
        <w:autoSpaceDE w:val="0"/>
        <w:autoSpaceDN w:val="0"/>
        <w:adjustRightInd w:val="0"/>
        <w:rPr>
          <w:rFonts w:ascii="ArialMT" w:hAnsi="ArialMT" w:cs="ArialMT"/>
          <w:sz w:val="18"/>
          <w:szCs w:val="18"/>
        </w:rPr>
      </w:pPr>
      <w:r w:rsidRPr="00016900">
        <w:rPr>
          <w:rFonts w:ascii="Arial-BoldMT" w:hAnsi="Arial-BoldMT" w:cs="Arial-BoldMT"/>
          <w:bCs/>
          <w:sz w:val="18"/>
          <w:szCs w:val="18"/>
        </w:rPr>
        <w:t xml:space="preserve">Nombres d'agents titulaires </w:t>
      </w:r>
      <w:r w:rsidRPr="00016900">
        <w:rPr>
          <w:rFonts w:ascii="ArialMT" w:hAnsi="ArialMT" w:cs="ArialMT"/>
          <w:sz w:val="18"/>
          <w:szCs w:val="18"/>
        </w:rPr>
        <w:t>: ...........</w:t>
      </w:r>
      <w:r w:rsidR="00543B3A" w:rsidRPr="00016900">
        <w:rPr>
          <w:rFonts w:ascii="ArialMT" w:hAnsi="ArialMT" w:cs="ArialMT"/>
          <w:sz w:val="18"/>
          <w:szCs w:val="18"/>
        </w:rPr>
        <w:tab/>
      </w:r>
      <w:r w:rsidR="00543B3A" w:rsidRPr="00016900">
        <w:rPr>
          <w:rFonts w:ascii="ArialMT" w:hAnsi="ArialMT" w:cs="ArialMT"/>
          <w:sz w:val="18"/>
          <w:szCs w:val="18"/>
        </w:rPr>
        <w:tab/>
      </w:r>
      <w:r w:rsidRPr="00016900">
        <w:rPr>
          <w:rFonts w:ascii="Arial-BoldMT" w:hAnsi="Arial-BoldMT" w:cs="Arial-BoldMT"/>
          <w:bCs/>
          <w:sz w:val="18"/>
          <w:szCs w:val="18"/>
        </w:rPr>
        <w:t xml:space="preserve">Stagiaires </w:t>
      </w:r>
      <w:r w:rsidR="00543B3A" w:rsidRPr="00016900">
        <w:rPr>
          <w:rFonts w:ascii="ArialMT" w:hAnsi="ArialMT" w:cs="ArialMT"/>
          <w:sz w:val="18"/>
          <w:szCs w:val="18"/>
        </w:rPr>
        <w:t>:  ...........</w:t>
      </w:r>
      <w:r w:rsidR="00543B3A" w:rsidRPr="00016900">
        <w:rPr>
          <w:rFonts w:ascii="ArialMT" w:hAnsi="ArialMT" w:cs="ArialMT"/>
          <w:sz w:val="18"/>
          <w:szCs w:val="18"/>
        </w:rPr>
        <w:tab/>
      </w:r>
      <w:r w:rsidR="00543B3A" w:rsidRPr="00016900">
        <w:rPr>
          <w:rFonts w:ascii="ArialMT" w:hAnsi="ArialMT" w:cs="ArialMT"/>
          <w:sz w:val="18"/>
          <w:szCs w:val="18"/>
        </w:rPr>
        <w:tab/>
      </w:r>
      <w:r w:rsidRPr="00016900">
        <w:rPr>
          <w:rFonts w:ascii="Arial-BoldMT" w:hAnsi="Arial-BoldMT" w:cs="Arial-BoldMT"/>
          <w:bCs/>
          <w:sz w:val="18"/>
          <w:szCs w:val="18"/>
        </w:rPr>
        <w:t xml:space="preserve">Non-titulaires </w:t>
      </w:r>
      <w:r w:rsidR="00543B3A" w:rsidRPr="00016900">
        <w:rPr>
          <w:rFonts w:ascii="ArialMT" w:hAnsi="ArialMT" w:cs="ArialMT"/>
          <w:sz w:val="18"/>
          <w:szCs w:val="18"/>
        </w:rPr>
        <w:t>:  ..........</w:t>
      </w:r>
    </w:p>
    <w:p w14:paraId="764C4674" w14:textId="77777777" w:rsidR="00543B3A" w:rsidRPr="00037E9B" w:rsidRDefault="00543B3A" w:rsidP="001E6910">
      <w:pPr>
        <w:autoSpaceDE w:val="0"/>
        <w:autoSpaceDN w:val="0"/>
        <w:adjustRightInd w:val="0"/>
        <w:rPr>
          <w:rFonts w:ascii="Arial-BoldMT" w:hAnsi="Arial-BoldMT" w:cs="Arial-BoldMT"/>
          <w:bCs/>
          <w:sz w:val="12"/>
          <w:szCs w:val="12"/>
        </w:rPr>
      </w:pPr>
    </w:p>
    <w:p w14:paraId="6737D1C4" w14:textId="77777777" w:rsidR="001E6910" w:rsidRPr="00016900" w:rsidRDefault="001E6910" w:rsidP="001E6910">
      <w:pPr>
        <w:autoSpaceDE w:val="0"/>
        <w:autoSpaceDN w:val="0"/>
        <w:adjustRightInd w:val="0"/>
        <w:rPr>
          <w:rFonts w:ascii="ArialMT" w:hAnsi="ArialMT" w:cs="ArialMT"/>
          <w:b/>
          <w:sz w:val="20"/>
          <w:szCs w:val="20"/>
        </w:rPr>
      </w:pPr>
      <w:r w:rsidRPr="00016900">
        <w:rPr>
          <w:rFonts w:ascii="Arial-BoldMT" w:hAnsi="Arial-BoldMT" w:cs="Arial-BoldMT"/>
          <w:b/>
          <w:bCs/>
          <w:sz w:val="20"/>
          <w:szCs w:val="20"/>
        </w:rPr>
        <w:t xml:space="preserve">Date d'entrée en vigueur du dispositif dans la collectivité </w:t>
      </w:r>
      <w:r w:rsidRPr="00016900">
        <w:rPr>
          <w:rFonts w:ascii="ArialMT" w:hAnsi="ArialMT" w:cs="ArialMT"/>
          <w:b/>
          <w:sz w:val="20"/>
          <w:szCs w:val="20"/>
        </w:rPr>
        <w:t xml:space="preserve">: </w:t>
      </w:r>
      <w:r w:rsidR="00543B3A" w:rsidRPr="00016900">
        <w:rPr>
          <w:rFonts w:ascii="ArialMT" w:hAnsi="ArialMT" w:cs="ArialMT"/>
          <w:sz w:val="20"/>
          <w:szCs w:val="20"/>
        </w:rPr>
        <w:t>…… / …… / …………</w:t>
      </w:r>
    </w:p>
    <w:p w14:paraId="63772F55" w14:textId="77777777" w:rsidR="007F7FEC" w:rsidRPr="00037E9B" w:rsidRDefault="007F7FEC" w:rsidP="001E6910">
      <w:pPr>
        <w:autoSpaceDE w:val="0"/>
        <w:autoSpaceDN w:val="0"/>
        <w:adjustRightInd w:val="0"/>
        <w:rPr>
          <w:rFonts w:ascii="Arial-BoldItalicMT" w:hAnsi="Arial-BoldItalicMT" w:cs="Arial-BoldItalicMT"/>
          <w:b/>
          <w:bCs/>
          <w:i/>
          <w:iCs/>
          <w:sz w:val="12"/>
          <w:szCs w:val="12"/>
        </w:rPr>
      </w:pPr>
    </w:p>
    <w:p w14:paraId="6E5FB5A1" w14:textId="77777777" w:rsidR="001E6910" w:rsidRPr="00016900" w:rsidRDefault="001E6910" w:rsidP="001E6910">
      <w:pPr>
        <w:autoSpaceDE w:val="0"/>
        <w:autoSpaceDN w:val="0"/>
        <w:adjustRightInd w:val="0"/>
        <w:rPr>
          <w:rFonts w:ascii="Arial-BoldItalicMT" w:hAnsi="Arial-BoldItalicMT" w:cs="Arial-BoldItalicMT"/>
          <w:b/>
          <w:bCs/>
          <w:i/>
          <w:iCs/>
          <w:sz w:val="20"/>
          <w:szCs w:val="20"/>
        </w:rPr>
      </w:pPr>
      <w:r w:rsidRPr="00016900">
        <w:rPr>
          <w:rFonts w:ascii="Arial-BoldItalicMT" w:hAnsi="Arial-BoldItalicMT" w:cs="Arial-BoldItalicMT"/>
          <w:b/>
          <w:bCs/>
          <w:i/>
          <w:iCs/>
          <w:sz w:val="20"/>
          <w:szCs w:val="20"/>
        </w:rPr>
        <w:t xml:space="preserve">Une délibération est prévue pour les modalités de mise en </w:t>
      </w:r>
      <w:proofErr w:type="spellStart"/>
      <w:r w:rsidRPr="00016900">
        <w:rPr>
          <w:rFonts w:ascii="Arial-BoldItalicMT" w:hAnsi="Arial-BoldItalicMT" w:cs="Arial-BoldItalicMT"/>
          <w:b/>
          <w:bCs/>
          <w:i/>
          <w:iCs/>
          <w:sz w:val="20"/>
          <w:szCs w:val="20"/>
        </w:rPr>
        <w:t>oeuvre</w:t>
      </w:r>
      <w:proofErr w:type="spellEnd"/>
      <w:r w:rsidRPr="00016900">
        <w:rPr>
          <w:rFonts w:ascii="Arial-BoldItalicMT" w:hAnsi="Arial-BoldItalicMT" w:cs="Arial-BoldItalicMT"/>
          <w:b/>
          <w:bCs/>
          <w:i/>
          <w:iCs/>
          <w:sz w:val="20"/>
          <w:szCs w:val="20"/>
        </w:rPr>
        <w:t xml:space="preserve"> (le projet sera obligatoirement joint à la</w:t>
      </w:r>
      <w:r w:rsidR="00543B3A" w:rsidRPr="00016900">
        <w:rPr>
          <w:rFonts w:ascii="Arial-BoldItalicMT" w:hAnsi="Arial-BoldItalicMT" w:cs="Arial-BoldItalicMT"/>
          <w:b/>
          <w:bCs/>
          <w:i/>
          <w:iCs/>
          <w:sz w:val="20"/>
          <w:szCs w:val="20"/>
        </w:rPr>
        <w:t xml:space="preserve"> </w:t>
      </w:r>
      <w:r w:rsidRPr="00016900">
        <w:rPr>
          <w:rFonts w:ascii="Arial-BoldItalicMT" w:hAnsi="Arial-BoldItalicMT" w:cs="Arial-BoldItalicMT"/>
          <w:b/>
          <w:bCs/>
          <w:i/>
          <w:iCs/>
          <w:sz w:val="20"/>
          <w:szCs w:val="20"/>
        </w:rPr>
        <w:t>présente saisine - modèle annexé</w:t>
      </w:r>
      <w:r w:rsidR="00666BBA" w:rsidRPr="00016900">
        <w:rPr>
          <w:rFonts w:ascii="Arial-BoldItalicMT" w:hAnsi="Arial-BoldItalicMT" w:cs="Arial-BoldItalicMT"/>
          <w:b/>
          <w:bCs/>
          <w:i/>
          <w:iCs/>
          <w:sz w:val="20"/>
          <w:szCs w:val="20"/>
        </w:rPr>
        <w:t>)</w:t>
      </w:r>
    </w:p>
    <w:p w14:paraId="48974081" w14:textId="77777777" w:rsidR="007605D7" w:rsidRDefault="007605D7" w:rsidP="001E6910">
      <w:pPr>
        <w:autoSpaceDE w:val="0"/>
        <w:autoSpaceDN w:val="0"/>
        <w:adjustRightInd w:val="0"/>
        <w:rPr>
          <w:rFonts w:ascii="Arial-BoldItalicMT" w:hAnsi="Arial-BoldItalicMT" w:cs="Arial-BoldItalicMT"/>
          <w:bCs/>
          <w:i/>
          <w:iCs/>
          <w:sz w:val="18"/>
          <w:szCs w:val="18"/>
        </w:rPr>
      </w:pPr>
    </w:p>
    <w:p w14:paraId="68C7D4F3" w14:textId="6BAF4740" w:rsidR="001E6910" w:rsidRDefault="007F7FEC" w:rsidP="001E6910">
      <w:pPr>
        <w:autoSpaceDE w:val="0"/>
        <w:autoSpaceDN w:val="0"/>
        <w:adjustRightInd w:val="0"/>
        <w:rPr>
          <w:rFonts w:ascii="Arial-BoldItalicMT" w:hAnsi="Arial-BoldItalicMT" w:cs="Arial-BoldItalicMT"/>
          <w:bCs/>
          <w:i/>
          <w:iCs/>
          <w:sz w:val="18"/>
          <w:szCs w:val="18"/>
        </w:rPr>
      </w:pPr>
      <w:r>
        <w:rPr>
          <w:rFonts w:ascii="Arial-BoldItalicMT" w:hAnsi="Arial-BoldItalicMT" w:cs="Arial-BoldItalicMT"/>
          <w:bCs/>
          <w:i/>
          <w:iCs/>
          <w:sz w:val="18"/>
          <w:szCs w:val="18"/>
        </w:rPr>
        <w:t>C</w:t>
      </w:r>
      <w:r w:rsidR="001E6910" w:rsidRPr="00016900">
        <w:rPr>
          <w:rFonts w:ascii="Arial-BoldItalicMT" w:hAnsi="Arial-BoldItalicMT" w:cs="Arial-BoldItalicMT"/>
          <w:bCs/>
          <w:i/>
          <w:iCs/>
          <w:sz w:val="18"/>
          <w:szCs w:val="18"/>
        </w:rPr>
        <w:t xml:space="preserve">ompensation financière </w:t>
      </w:r>
      <w:r w:rsidR="007605D7" w:rsidRPr="00016900">
        <w:rPr>
          <w:rFonts w:ascii="Arial-BoldItalicMT" w:hAnsi="Arial-BoldItalicMT" w:cs="Arial-BoldItalicMT"/>
          <w:bCs/>
          <w:i/>
          <w:iCs/>
          <w:sz w:val="18"/>
          <w:szCs w:val="18"/>
        </w:rPr>
        <w:t>possible OUI</w:t>
      </w:r>
      <w:r w:rsidR="007605D7">
        <w:rPr>
          <w:rFonts w:ascii="Arial-BoldItalicMT" w:hAnsi="Arial-BoldItalicMT" w:cs="Arial-BoldItalicMT"/>
          <w:bCs/>
          <w:i/>
          <w:iCs/>
          <w:sz w:val="18"/>
          <w:szCs w:val="18"/>
        </w:rPr>
        <w:t xml:space="preserve"> </w:t>
      </w:r>
      <w:r w:rsidR="007605D7">
        <w:rPr>
          <w:rFonts w:ascii="Arial-BoldItalicMT" w:hAnsi="Arial-BoldItalicMT" w:cs="Arial-BoldItalicMT"/>
          <w:bCs/>
          <w:i/>
          <w:iCs/>
          <w:sz w:val="18"/>
          <w:szCs w:val="18"/>
        </w:rPr>
        <w:fldChar w:fldCharType="begin">
          <w:ffData>
            <w:name w:val="CaseACocher1"/>
            <w:enabled/>
            <w:calcOnExit w:val="0"/>
            <w:checkBox>
              <w:sizeAuto/>
              <w:default w:val="0"/>
            </w:checkBox>
          </w:ffData>
        </w:fldChar>
      </w:r>
      <w:bookmarkStart w:id="1" w:name="CaseACocher1"/>
      <w:r w:rsidR="007605D7">
        <w:rPr>
          <w:rFonts w:ascii="Arial-BoldItalicMT" w:hAnsi="Arial-BoldItalicMT" w:cs="Arial-BoldItalicMT"/>
          <w:bCs/>
          <w:i/>
          <w:iCs/>
          <w:sz w:val="18"/>
          <w:szCs w:val="18"/>
        </w:rPr>
        <w:instrText xml:space="preserve"> FORMCHECKBOX </w:instrText>
      </w:r>
      <w:r w:rsidR="007605D7">
        <w:rPr>
          <w:rFonts w:ascii="Arial-BoldItalicMT" w:hAnsi="Arial-BoldItalicMT" w:cs="Arial-BoldItalicMT"/>
          <w:bCs/>
          <w:i/>
          <w:iCs/>
          <w:sz w:val="18"/>
          <w:szCs w:val="18"/>
        </w:rPr>
      </w:r>
      <w:r w:rsidR="007605D7">
        <w:rPr>
          <w:rFonts w:ascii="Arial-BoldItalicMT" w:hAnsi="Arial-BoldItalicMT" w:cs="Arial-BoldItalicMT"/>
          <w:bCs/>
          <w:i/>
          <w:iCs/>
          <w:sz w:val="18"/>
          <w:szCs w:val="18"/>
        </w:rPr>
        <w:fldChar w:fldCharType="separate"/>
      </w:r>
      <w:r w:rsidR="007605D7">
        <w:rPr>
          <w:rFonts w:ascii="Arial-BoldItalicMT" w:hAnsi="Arial-BoldItalicMT" w:cs="Arial-BoldItalicMT"/>
          <w:bCs/>
          <w:i/>
          <w:iCs/>
          <w:sz w:val="18"/>
          <w:szCs w:val="18"/>
        </w:rPr>
        <w:fldChar w:fldCharType="end"/>
      </w:r>
      <w:bookmarkEnd w:id="1"/>
      <w:r w:rsidR="001E6910" w:rsidRPr="00016900">
        <w:rPr>
          <w:rFonts w:ascii="Arial-BoldItalicMT" w:hAnsi="Arial-BoldItalicMT" w:cs="Arial-BoldItalicMT"/>
          <w:bCs/>
          <w:i/>
          <w:iCs/>
          <w:sz w:val="18"/>
          <w:szCs w:val="18"/>
        </w:rPr>
        <w:t xml:space="preserve"> NON </w:t>
      </w:r>
      <w:r w:rsidR="007605D7">
        <w:rPr>
          <w:rFonts w:ascii="Arial-BoldItalicMT" w:hAnsi="Arial-BoldItalicMT" w:cs="Arial-BoldItalicMT"/>
          <w:bCs/>
          <w:i/>
          <w:iCs/>
          <w:sz w:val="18"/>
          <w:szCs w:val="18"/>
        </w:rPr>
        <w:fldChar w:fldCharType="begin">
          <w:ffData>
            <w:name w:val="CaseACocher2"/>
            <w:enabled/>
            <w:calcOnExit w:val="0"/>
            <w:checkBox>
              <w:sizeAuto/>
              <w:default w:val="0"/>
            </w:checkBox>
          </w:ffData>
        </w:fldChar>
      </w:r>
      <w:bookmarkStart w:id="2" w:name="CaseACocher2"/>
      <w:r w:rsidR="007605D7">
        <w:rPr>
          <w:rFonts w:ascii="Arial-BoldItalicMT" w:hAnsi="Arial-BoldItalicMT" w:cs="Arial-BoldItalicMT"/>
          <w:bCs/>
          <w:i/>
          <w:iCs/>
          <w:sz w:val="18"/>
          <w:szCs w:val="18"/>
        </w:rPr>
        <w:instrText xml:space="preserve"> FORMCHECKBOX </w:instrText>
      </w:r>
      <w:r w:rsidR="007605D7">
        <w:rPr>
          <w:rFonts w:ascii="Arial-BoldItalicMT" w:hAnsi="Arial-BoldItalicMT" w:cs="Arial-BoldItalicMT"/>
          <w:bCs/>
          <w:i/>
          <w:iCs/>
          <w:sz w:val="18"/>
          <w:szCs w:val="18"/>
        </w:rPr>
      </w:r>
      <w:r w:rsidR="007605D7">
        <w:rPr>
          <w:rFonts w:ascii="Arial-BoldItalicMT" w:hAnsi="Arial-BoldItalicMT" w:cs="Arial-BoldItalicMT"/>
          <w:bCs/>
          <w:i/>
          <w:iCs/>
          <w:sz w:val="18"/>
          <w:szCs w:val="18"/>
        </w:rPr>
        <w:fldChar w:fldCharType="separate"/>
      </w:r>
      <w:r w:rsidR="007605D7">
        <w:rPr>
          <w:rFonts w:ascii="Arial-BoldItalicMT" w:hAnsi="Arial-BoldItalicMT" w:cs="Arial-BoldItalicMT"/>
          <w:bCs/>
          <w:i/>
          <w:iCs/>
          <w:sz w:val="18"/>
          <w:szCs w:val="18"/>
        </w:rPr>
        <w:fldChar w:fldCharType="end"/>
      </w:r>
      <w:bookmarkEnd w:id="2"/>
    </w:p>
    <w:p w14:paraId="68EF1C49" w14:textId="77777777" w:rsidR="007605D7" w:rsidRPr="00016900" w:rsidRDefault="007605D7" w:rsidP="001E6910">
      <w:pPr>
        <w:autoSpaceDE w:val="0"/>
        <w:autoSpaceDN w:val="0"/>
        <w:adjustRightInd w:val="0"/>
        <w:rPr>
          <w:rFonts w:ascii="Arial-BoldItalicMT" w:hAnsi="Arial-BoldItalicMT" w:cs="Arial-BoldItalicMT"/>
          <w:bCs/>
          <w:i/>
          <w:iCs/>
          <w:sz w:val="18"/>
          <w:szCs w:val="18"/>
        </w:rPr>
      </w:pPr>
    </w:p>
    <w:p w14:paraId="55416B08" w14:textId="77777777" w:rsidR="001E6910" w:rsidRPr="00016900" w:rsidRDefault="001E6910" w:rsidP="001E6910">
      <w:pPr>
        <w:autoSpaceDE w:val="0"/>
        <w:autoSpaceDN w:val="0"/>
        <w:adjustRightInd w:val="0"/>
        <w:rPr>
          <w:rFonts w:ascii="ArialMT" w:hAnsi="ArialMT" w:cs="ArialMT"/>
          <w:sz w:val="18"/>
          <w:szCs w:val="18"/>
        </w:rPr>
      </w:pPr>
      <w:r w:rsidRPr="00016900">
        <w:rPr>
          <w:rFonts w:ascii="Arial-BoldMT" w:hAnsi="Arial-BoldMT" w:cs="Arial-BoldMT"/>
          <w:bCs/>
          <w:sz w:val="18"/>
          <w:szCs w:val="18"/>
        </w:rPr>
        <w:t>Une information annuelle de chaque agent sur ses droits épargnés et utilisés doit être effectuée par la collectivité</w:t>
      </w:r>
      <w:r w:rsidRPr="00016900">
        <w:rPr>
          <w:rFonts w:ascii="ArialMT" w:hAnsi="ArialMT" w:cs="ArialMT"/>
          <w:sz w:val="18"/>
          <w:szCs w:val="18"/>
        </w:rPr>
        <w:t>.</w:t>
      </w:r>
    </w:p>
    <w:p w14:paraId="49B3FC4E" w14:textId="77777777" w:rsidR="001E6910" w:rsidRDefault="001E6910" w:rsidP="001E6910">
      <w:pPr>
        <w:autoSpaceDE w:val="0"/>
        <w:autoSpaceDN w:val="0"/>
        <w:adjustRightInd w:val="0"/>
        <w:rPr>
          <w:rFonts w:ascii="ArialMT" w:hAnsi="ArialMT" w:cs="ArialMT"/>
          <w:sz w:val="18"/>
          <w:szCs w:val="18"/>
        </w:rPr>
      </w:pPr>
      <w:r>
        <w:rPr>
          <w:rFonts w:ascii="ArialMT" w:hAnsi="ArialMT" w:cs="ArialMT"/>
          <w:sz w:val="18"/>
          <w:szCs w:val="18"/>
        </w:rPr>
        <w:t xml:space="preserve">Date d'information aux agents : </w:t>
      </w:r>
      <w:r w:rsidR="00016900" w:rsidRPr="00016900">
        <w:rPr>
          <w:rFonts w:ascii="ArialMT" w:hAnsi="ArialMT" w:cs="ArialMT"/>
          <w:sz w:val="20"/>
          <w:szCs w:val="20"/>
        </w:rPr>
        <w:t>…… / …… / …………</w:t>
      </w:r>
    </w:p>
    <w:p w14:paraId="18E3137B" w14:textId="77777777" w:rsidR="00666BBA" w:rsidRPr="0010511B" w:rsidRDefault="00666BBA" w:rsidP="001E6910">
      <w:pPr>
        <w:autoSpaceDE w:val="0"/>
        <w:autoSpaceDN w:val="0"/>
        <w:adjustRightInd w:val="0"/>
        <w:rPr>
          <w:rFonts w:ascii="ArialMT" w:hAnsi="ArialMT" w:cs="ArialMT"/>
          <w:sz w:val="16"/>
          <w:szCs w:val="16"/>
        </w:rPr>
      </w:pPr>
    </w:p>
    <w:p w14:paraId="5A6F12AD" w14:textId="77777777" w:rsidR="001E6910" w:rsidRDefault="001E6910" w:rsidP="001E6910">
      <w:pPr>
        <w:autoSpaceDE w:val="0"/>
        <w:autoSpaceDN w:val="0"/>
        <w:adjustRightInd w:val="0"/>
        <w:rPr>
          <w:rFonts w:ascii="ArialMT" w:hAnsi="ArialMT" w:cs="ArialMT"/>
          <w:sz w:val="20"/>
          <w:szCs w:val="20"/>
        </w:rPr>
      </w:pPr>
      <w:r>
        <w:rPr>
          <w:rFonts w:ascii="ArialMT" w:hAnsi="ArialMT" w:cs="ArialMT"/>
          <w:sz w:val="20"/>
          <w:szCs w:val="20"/>
        </w:rPr>
        <w:t>Observations :</w:t>
      </w:r>
    </w:p>
    <w:p w14:paraId="722C4B24" w14:textId="0F4372E8" w:rsidR="00694999" w:rsidRDefault="001E6910" w:rsidP="001E6910">
      <w:pPr>
        <w:autoSpaceDE w:val="0"/>
        <w:autoSpaceDN w:val="0"/>
        <w:adjustRightInd w:val="0"/>
        <w:rPr>
          <w:rFonts w:ascii="ArialMT" w:hAnsi="ArialMT" w:cs="ArialMT"/>
          <w:sz w:val="18"/>
          <w:szCs w:val="18"/>
        </w:rPr>
      </w:pPr>
      <w:r w:rsidRPr="00694999">
        <w:rPr>
          <w:rFonts w:ascii="ArialMT" w:hAnsi="ArialMT" w:cs="ArialMT"/>
          <w:sz w:val="18"/>
          <w:szCs w:val="18"/>
        </w:rPr>
        <w:t>................................................................................................................................</w:t>
      </w:r>
      <w:r w:rsidR="00543B3A" w:rsidRPr="00694999">
        <w:rPr>
          <w:rFonts w:ascii="ArialMT" w:hAnsi="ArialMT" w:cs="ArialMT"/>
          <w:sz w:val="18"/>
          <w:szCs w:val="18"/>
        </w:rPr>
        <w:t>...................</w:t>
      </w:r>
      <w:r w:rsidR="00694999">
        <w:rPr>
          <w:rFonts w:ascii="ArialMT" w:hAnsi="ArialMT" w:cs="ArialMT"/>
          <w:sz w:val="18"/>
          <w:szCs w:val="18"/>
        </w:rPr>
        <w:t>...............................................................................................................................................................................................................................................................</w:t>
      </w:r>
    </w:p>
    <w:p w14:paraId="7BF99456" w14:textId="77777777" w:rsidR="002959A8" w:rsidRDefault="002959A8" w:rsidP="001E6910">
      <w:pPr>
        <w:autoSpaceDE w:val="0"/>
        <w:autoSpaceDN w:val="0"/>
        <w:adjustRightInd w:val="0"/>
        <w:rPr>
          <w:rFonts w:ascii="ArialMT" w:hAnsi="ArialMT" w:cs="ArialMT"/>
          <w:sz w:val="18"/>
          <w:szCs w:val="18"/>
        </w:rPr>
      </w:pPr>
    </w:p>
    <w:p w14:paraId="44308449" w14:textId="77777777" w:rsidR="002959A8" w:rsidRDefault="002959A8" w:rsidP="002959A8">
      <w:pPr>
        <w:tabs>
          <w:tab w:val="left" w:leader="dot" w:pos="9639"/>
        </w:tabs>
        <w:autoSpaceDE w:val="0"/>
        <w:autoSpaceDN w:val="0"/>
        <w:adjustRightInd w:val="0"/>
        <w:spacing w:after="120" w:line="276" w:lineRule="auto"/>
        <w:ind w:right="15"/>
        <w:rPr>
          <w:rFonts w:ascii="ArialMT" w:hAnsi="ArialMT" w:cs="ArialMT"/>
          <w:sz w:val="20"/>
          <w:szCs w:val="18"/>
        </w:rPr>
      </w:pPr>
      <w:bookmarkStart w:id="3" w:name="_Hlk198036055"/>
      <w:r>
        <w:rPr>
          <w:rFonts w:ascii="ArialMT" w:hAnsi="ArialMT" w:cs="ArialMT"/>
          <w:b/>
          <w:bCs/>
          <w:sz w:val="20"/>
          <w:szCs w:val="18"/>
          <w:u w:val="single"/>
        </w:rPr>
        <w:t>En cas de modification de la délibération existante, précisez</w:t>
      </w:r>
      <w:r w:rsidRPr="00276A90">
        <w:rPr>
          <w:rFonts w:ascii="ArialMT" w:hAnsi="ArialMT" w:cs="ArialMT"/>
          <w:b/>
          <w:bCs/>
          <w:sz w:val="20"/>
          <w:szCs w:val="18"/>
          <w:u w:val="single"/>
        </w:rPr>
        <w:t> :</w:t>
      </w:r>
      <w:r>
        <w:rPr>
          <w:rFonts w:ascii="ArialMT" w:hAnsi="ArialMT" w:cs="ArialMT"/>
          <w:sz w:val="20"/>
          <w:szCs w:val="18"/>
        </w:rPr>
        <w:tab/>
      </w:r>
    </w:p>
    <w:p w14:paraId="144FB5D2" w14:textId="77777777" w:rsidR="002959A8" w:rsidRDefault="002959A8" w:rsidP="002959A8">
      <w:pPr>
        <w:tabs>
          <w:tab w:val="left" w:leader="dot" w:pos="9639"/>
        </w:tabs>
        <w:autoSpaceDE w:val="0"/>
        <w:autoSpaceDN w:val="0"/>
        <w:adjustRightInd w:val="0"/>
        <w:spacing w:after="120" w:line="276" w:lineRule="auto"/>
        <w:ind w:right="15"/>
        <w:rPr>
          <w:rFonts w:ascii="ArialMT" w:hAnsi="ArialMT" w:cs="ArialMT"/>
          <w:sz w:val="20"/>
          <w:szCs w:val="18"/>
        </w:rPr>
      </w:pPr>
      <w:r>
        <w:rPr>
          <w:rFonts w:ascii="ArialMT" w:hAnsi="ArialMT" w:cs="ArialMT"/>
          <w:sz w:val="20"/>
          <w:szCs w:val="18"/>
        </w:rPr>
        <w:tab/>
      </w:r>
    </w:p>
    <w:p w14:paraId="50FEEFD6" w14:textId="77777777" w:rsidR="002959A8" w:rsidRPr="00276A90" w:rsidRDefault="002959A8" w:rsidP="002959A8">
      <w:pPr>
        <w:tabs>
          <w:tab w:val="left" w:leader="dot" w:pos="9639"/>
        </w:tabs>
        <w:autoSpaceDE w:val="0"/>
        <w:autoSpaceDN w:val="0"/>
        <w:adjustRightInd w:val="0"/>
        <w:spacing w:after="120" w:line="480" w:lineRule="auto"/>
        <w:ind w:right="15"/>
        <w:rPr>
          <w:rFonts w:ascii="ArialMT" w:hAnsi="ArialMT" w:cs="ArialMT"/>
          <w:sz w:val="20"/>
          <w:szCs w:val="18"/>
        </w:rPr>
      </w:pPr>
      <w:r>
        <w:rPr>
          <w:rFonts w:ascii="ArialMT" w:hAnsi="ArialMT" w:cs="ArialMT"/>
          <w:sz w:val="20"/>
          <w:szCs w:val="18"/>
        </w:rPr>
        <w:tab/>
      </w:r>
    </w:p>
    <w:bookmarkEnd w:id="3"/>
    <w:p w14:paraId="3DA6D46F" w14:textId="77777777" w:rsidR="002959A8" w:rsidRDefault="002959A8" w:rsidP="001E6910">
      <w:pPr>
        <w:autoSpaceDE w:val="0"/>
        <w:autoSpaceDN w:val="0"/>
        <w:adjustRightInd w:val="0"/>
        <w:rPr>
          <w:rFonts w:ascii="ArialMT" w:hAnsi="ArialMT" w:cs="ArialMT"/>
          <w:sz w:val="18"/>
          <w:szCs w:val="18"/>
        </w:rPr>
      </w:pPr>
    </w:p>
    <w:p w14:paraId="4DBBD167" w14:textId="77777777" w:rsidR="002959A8" w:rsidRPr="00694999" w:rsidRDefault="002959A8" w:rsidP="001E6910">
      <w:pPr>
        <w:autoSpaceDE w:val="0"/>
        <w:autoSpaceDN w:val="0"/>
        <w:adjustRightInd w:val="0"/>
        <w:rPr>
          <w:rFonts w:ascii="ArialMT" w:hAnsi="ArialMT" w:cs="ArialMT"/>
          <w:sz w:val="18"/>
          <w:szCs w:val="18"/>
        </w:rPr>
      </w:pPr>
    </w:p>
    <w:p w14:paraId="284B8B2E" w14:textId="77777777" w:rsidR="00694999" w:rsidRPr="00393E31" w:rsidRDefault="00694999" w:rsidP="00694999">
      <w:pPr>
        <w:shd w:val="clear" w:color="auto" w:fill="E6E6E6"/>
        <w:autoSpaceDE w:val="0"/>
        <w:autoSpaceDN w:val="0"/>
        <w:adjustRightInd w:val="0"/>
        <w:jc w:val="both"/>
        <w:rPr>
          <w:rFonts w:ascii="TTE28E9B48t00" w:hAnsi="TTE28E9B48t00" w:cs="TTE28E9B48t00"/>
          <w:sz w:val="8"/>
          <w:szCs w:val="8"/>
        </w:rPr>
      </w:pPr>
    </w:p>
    <w:p w14:paraId="75273B26" w14:textId="77777777" w:rsidR="00694999" w:rsidRPr="001230E0" w:rsidRDefault="00694999" w:rsidP="00694999">
      <w:pPr>
        <w:shd w:val="clear" w:color="auto" w:fill="E6E6E6"/>
        <w:autoSpaceDE w:val="0"/>
        <w:autoSpaceDN w:val="0"/>
        <w:adjustRightInd w:val="0"/>
        <w:rPr>
          <w:rFonts w:ascii="Arial Rounded MT Bold" w:hAnsi="Arial Rounded MT Bold" w:cs="TimesNewRoman,BoldItalic"/>
          <w:bCs/>
          <w:iCs/>
        </w:rPr>
      </w:pPr>
      <w:r>
        <w:rPr>
          <w:rFonts w:ascii="Arial Rounded MT Bold" w:hAnsi="Arial Rounded MT Bold" w:cs="TimesNewRoman,BoldItalic"/>
          <w:bCs/>
          <w:iCs/>
        </w:rPr>
        <w:t xml:space="preserve"> SIGNATURE</w:t>
      </w:r>
      <w:r w:rsidRPr="001230E0">
        <w:rPr>
          <w:rFonts w:ascii="Arial Rounded MT Bold" w:hAnsi="Arial Rounded MT Bold" w:cs="TimesNewRoman,BoldItalic"/>
          <w:bCs/>
          <w:iCs/>
        </w:rPr>
        <w:t xml:space="preserve"> DE L’AUTORITE TERRITORIALE</w:t>
      </w:r>
    </w:p>
    <w:p w14:paraId="7D152008" w14:textId="77777777" w:rsidR="00694999" w:rsidRPr="004F4AFA" w:rsidRDefault="002959A8" w:rsidP="00694999">
      <w:pPr>
        <w:ind w:right="357"/>
        <w:rPr>
          <w:rFonts w:ascii="Century Gothic" w:hAnsi="Century Gothic"/>
          <w:b/>
          <w:sz w:val="12"/>
          <w:szCs w:val="12"/>
        </w:rPr>
      </w:pPr>
      <w:r>
        <w:rPr>
          <w:rFonts w:ascii="Century Gothic" w:hAnsi="Century Gothic"/>
          <w:b/>
          <w:i/>
          <w:noProof/>
          <w:sz w:val="20"/>
          <w:szCs w:val="20"/>
        </w:rPr>
        <w:pict w14:anchorId="561DDB95">
          <v:shape id="_x0000_s1029" type="#_x0000_t202" style="position:absolute;margin-left:297pt;margin-top:5.6pt;width:205.05pt;height:53.75pt;z-index:251658240" strokeweight=".25pt">
            <v:textbox style="mso-next-textbox:#_x0000_s1029">
              <w:txbxContent>
                <w:p w14:paraId="4343268D" w14:textId="77777777" w:rsidR="00694999" w:rsidRDefault="00694999" w:rsidP="00694999"/>
              </w:txbxContent>
            </v:textbox>
          </v:shape>
        </w:pict>
      </w:r>
    </w:p>
    <w:p w14:paraId="2E7ABD3B" w14:textId="77777777" w:rsidR="00694999" w:rsidRPr="00F6728C" w:rsidRDefault="00694999" w:rsidP="00694999">
      <w:pPr>
        <w:ind w:right="57"/>
        <w:rPr>
          <w:rFonts w:ascii="Century Gothic" w:hAnsi="Century Gothic"/>
          <w:i/>
          <w:sz w:val="16"/>
          <w:szCs w:val="16"/>
        </w:rPr>
      </w:pPr>
      <w:r w:rsidRPr="00F6728C">
        <w:rPr>
          <w:rFonts w:ascii="Century Gothic" w:hAnsi="Century Gothic"/>
          <w:i/>
          <w:sz w:val="16"/>
          <w:szCs w:val="16"/>
        </w:rPr>
        <w:t xml:space="preserve">Fait </w:t>
      </w:r>
      <w:proofErr w:type="gramStart"/>
      <w:r w:rsidRPr="00F6728C">
        <w:rPr>
          <w:rFonts w:ascii="Century Gothic" w:hAnsi="Century Gothic"/>
          <w:i/>
          <w:sz w:val="16"/>
          <w:szCs w:val="16"/>
        </w:rPr>
        <w:t>à  (</w:t>
      </w:r>
      <w:proofErr w:type="gramEnd"/>
      <w:r w:rsidRPr="00F6728C">
        <w:rPr>
          <w:rFonts w:ascii="Century Gothic" w:hAnsi="Century Gothic"/>
          <w:i/>
          <w:sz w:val="16"/>
          <w:szCs w:val="16"/>
        </w:rPr>
        <w:t>lieu) : ……</w:t>
      </w:r>
      <w:proofErr w:type="gramStart"/>
      <w:r w:rsidRPr="00F6728C">
        <w:rPr>
          <w:rFonts w:ascii="Century Gothic" w:hAnsi="Century Gothic"/>
          <w:i/>
          <w:sz w:val="16"/>
          <w:szCs w:val="16"/>
        </w:rPr>
        <w:t>…….</w:t>
      </w:r>
      <w:proofErr w:type="gramEnd"/>
      <w:r w:rsidRPr="00F6728C">
        <w:rPr>
          <w:rFonts w:ascii="Century Gothic" w:hAnsi="Century Gothic"/>
          <w:i/>
          <w:sz w:val="16"/>
          <w:szCs w:val="16"/>
        </w:rPr>
        <w:t>…………………………………</w:t>
      </w:r>
      <w:proofErr w:type="gramStart"/>
      <w:r w:rsidRPr="00F6728C">
        <w:rPr>
          <w:rFonts w:ascii="Century Gothic" w:hAnsi="Century Gothic"/>
          <w:i/>
          <w:sz w:val="16"/>
          <w:szCs w:val="16"/>
        </w:rPr>
        <w:t>…….….…</w:t>
      </w:r>
      <w:proofErr w:type="gramEnd"/>
      <w:r w:rsidRPr="00F6728C">
        <w:rPr>
          <w:rFonts w:ascii="Century Gothic" w:hAnsi="Century Gothic"/>
          <w:i/>
          <w:sz w:val="16"/>
          <w:szCs w:val="16"/>
        </w:rPr>
        <w:t>………</w:t>
      </w:r>
    </w:p>
    <w:p w14:paraId="35BA50AF" w14:textId="77777777" w:rsidR="00694999" w:rsidRPr="00F6728C" w:rsidRDefault="00694999" w:rsidP="00694999">
      <w:pPr>
        <w:ind w:right="57"/>
        <w:rPr>
          <w:rFonts w:ascii="Century Gothic" w:hAnsi="Century Gothic"/>
          <w:i/>
          <w:sz w:val="16"/>
          <w:szCs w:val="16"/>
        </w:rPr>
      </w:pPr>
      <w:proofErr w:type="gramStart"/>
      <w:r w:rsidRPr="00F6728C">
        <w:rPr>
          <w:rFonts w:ascii="Century Gothic" w:hAnsi="Century Gothic"/>
          <w:i/>
          <w:sz w:val="16"/>
          <w:szCs w:val="16"/>
        </w:rPr>
        <w:t>Le  (</w:t>
      </w:r>
      <w:proofErr w:type="gramEnd"/>
      <w:r w:rsidRPr="00F6728C">
        <w:rPr>
          <w:rFonts w:ascii="Century Gothic" w:hAnsi="Century Gothic"/>
          <w:i/>
          <w:sz w:val="16"/>
          <w:szCs w:val="16"/>
        </w:rPr>
        <w:t>date) : ……</w:t>
      </w:r>
      <w:r w:rsidR="00A7045C" w:rsidRPr="00F6728C">
        <w:rPr>
          <w:rFonts w:ascii="Century Gothic" w:hAnsi="Century Gothic"/>
          <w:i/>
          <w:sz w:val="16"/>
          <w:szCs w:val="16"/>
        </w:rPr>
        <w:t>/……/…………</w:t>
      </w:r>
      <w:r w:rsidRPr="00F6728C">
        <w:rPr>
          <w:rFonts w:ascii="Century Gothic" w:hAnsi="Century Gothic"/>
          <w:i/>
          <w:sz w:val="16"/>
          <w:szCs w:val="16"/>
        </w:rPr>
        <w:t>…</w:t>
      </w:r>
    </w:p>
    <w:p w14:paraId="47B611A8" w14:textId="77777777" w:rsidR="00694999" w:rsidRPr="00F6728C" w:rsidRDefault="00694999" w:rsidP="00694999">
      <w:pPr>
        <w:ind w:right="57"/>
        <w:rPr>
          <w:rFonts w:ascii="Century Gothic" w:hAnsi="Century Gothic"/>
          <w:i/>
          <w:sz w:val="16"/>
          <w:szCs w:val="16"/>
        </w:rPr>
      </w:pPr>
      <w:r w:rsidRPr="00F6728C">
        <w:rPr>
          <w:rFonts w:ascii="Century Gothic" w:hAnsi="Century Gothic"/>
          <w:i/>
          <w:sz w:val="16"/>
          <w:szCs w:val="16"/>
        </w:rPr>
        <w:t>Nom du Maire ou du Président : …………………</w:t>
      </w:r>
      <w:proofErr w:type="gramStart"/>
      <w:r w:rsidRPr="00F6728C">
        <w:rPr>
          <w:rFonts w:ascii="Century Gothic" w:hAnsi="Century Gothic"/>
          <w:i/>
          <w:sz w:val="16"/>
          <w:szCs w:val="16"/>
        </w:rPr>
        <w:t>…….</w:t>
      </w:r>
      <w:proofErr w:type="gramEnd"/>
      <w:r w:rsidRPr="00F6728C">
        <w:rPr>
          <w:rFonts w:ascii="Century Gothic" w:hAnsi="Century Gothic"/>
          <w:i/>
          <w:sz w:val="16"/>
          <w:szCs w:val="16"/>
        </w:rPr>
        <w:t>……</w:t>
      </w:r>
      <w:proofErr w:type="gramStart"/>
      <w:r w:rsidRPr="00F6728C">
        <w:rPr>
          <w:rFonts w:ascii="Century Gothic" w:hAnsi="Century Gothic"/>
          <w:i/>
          <w:sz w:val="16"/>
          <w:szCs w:val="16"/>
        </w:rPr>
        <w:t>…….</w:t>
      </w:r>
      <w:proofErr w:type="gramEnd"/>
      <w:r w:rsidRPr="00F6728C">
        <w:rPr>
          <w:rFonts w:ascii="Century Gothic" w:hAnsi="Century Gothic"/>
          <w:i/>
          <w:sz w:val="16"/>
          <w:szCs w:val="16"/>
        </w:rPr>
        <w:t>…....</w:t>
      </w:r>
    </w:p>
    <w:p w14:paraId="2ED029D5" w14:textId="77777777" w:rsidR="00694999" w:rsidRPr="00F6728C" w:rsidRDefault="002959A8" w:rsidP="00694999">
      <w:pPr>
        <w:ind w:right="57"/>
        <w:rPr>
          <w:rFonts w:ascii="Century Gothic" w:hAnsi="Century Gothic"/>
          <w:i/>
          <w:sz w:val="16"/>
          <w:szCs w:val="16"/>
        </w:rPr>
      </w:pPr>
      <w:r>
        <w:rPr>
          <w:rFonts w:ascii="Century Gothic" w:hAnsi="Century Gothic"/>
          <w:i/>
          <w:noProof/>
          <w:sz w:val="16"/>
          <w:szCs w:val="16"/>
        </w:rPr>
        <w:pict w14:anchorId="527DCD27">
          <v:line id="_x0000_s1030" style="position:absolute;z-index:251659264" from="261pt,4.1pt" to="4in,4.1pt" strokeweight="5pt">
            <v:stroke endarrow="block"/>
          </v:line>
        </w:pict>
      </w:r>
      <w:r w:rsidR="00694999" w:rsidRPr="00F6728C">
        <w:rPr>
          <w:rFonts w:ascii="Century Gothic" w:hAnsi="Century Gothic"/>
          <w:i/>
          <w:sz w:val="16"/>
          <w:szCs w:val="16"/>
        </w:rPr>
        <w:t>Cachet de la collectivité et signature de l’autorité territoriale </w:t>
      </w:r>
    </w:p>
    <w:p w14:paraId="02E19504" w14:textId="77777777" w:rsidR="00694999" w:rsidRPr="00850F3C" w:rsidRDefault="00694999" w:rsidP="00694999">
      <w:pPr>
        <w:rPr>
          <w:rFonts w:ascii="TTE28E9B48t00" w:hAnsi="TTE28E9B48t00" w:cs="TTE28E9B48t00"/>
          <w:b/>
          <w:sz w:val="16"/>
          <w:szCs w:val="16"/>
        </w:rPr>
      </w:pPr>
    </w:p>
    <w:p w14:paraId="1F9FA597" w14:textId="77777777" w:rsidR="00694999" w:rsidRDefault="00694999" w:rsidP="00694999">
      <w:pPr>
        <w:jc w:val="right"/>
        <w:rPr>
          <w:rFonts w:ascii="Century Gothic" w:hAnsi="Century Gothic"/>
          <w:sz w:val="12"/>
          <w:szCs w:val="12"/>
        </w:rPr>
      </w:pPr>
    </w:p>
    <w:p w14:paraId="4AA0421C" w14:textId="77777777" w:rsidR="00694999" w:rsidRDefault="00694999" w:rsidP="00694999">
      <w:pPr>
        <w:jc w:val="right"/>
        <w:rPr>
          <w:rFonts w:ascii="Century Gothic" w:hAnsi="Century Gothic"/>
          <w:sz w:val="12"/>
          <w:szCs w:val="12"/>
        </w:rPr>
      </w:pPr>
    </w:p>
    <w:p w14:paraId="36453E58" w14:textId="1975876B" w:rsidR="00F24B13" w:rsidRDefault="00F24B13" w:rsidP="001E6910">
      <w:pPr>
        <w:autoSpaceDE w:val="0"/>
        <w:autoSpaceDN w:val="0"/>
        <w:adjustRightInd w:val="0"/>
        <w:jc w:val="center"/>
        <w:rPr>
          <w:rFonts w:ascii="Arial-BoldItalicMT" w:hAnsi="Arial-BoldItalicMT" w:cs="Arial-BoldItalicMT"/>
          <w:b/>
          <w:bCs/>
          <w:i/>
          <w:iCs/>
        </w:rPr>
      </w:pPr>
    </w:p>
    <w:p w14:paraId="4CD8D85B" w14:textId="35F0F5A6" w:rsidR="00F24B13" w:rsidRDefault="00F24B13" w:rsidP="001E6910">
      <w:pPr>
        <w:autoSpaceDE w:val="0"/>
        <w:autoSpaceDN w:val="0"/>
        <w:adjustRightInd w:val="0"/>
        <w:jc w:val="center"/>
        <w:rPr>
          <w:rFonts w:ascii="Arial-BoldItalicMT" w:hAnsi="Arial-BoldItalicMT" w:cs="Arial-BoldItalicMT"/>
          <w:b/>
          <w:bCs/>
          <w:i/>
          <w:iCs/>
        </w:rPr>
      </w:pPr>
    </w:p>
    <w:p w14:paraId="741861F3" w14:textId="77777777" w:rsidR="002959A8" w:rsidRDefault="002959A8" w:rsidP="001E6910">
      <w:pPr>
        <w:autoSpaceDE w:val="0"/>
        <w:autoSpaceDN w:val="0"/>
        <w:adjustRightInd w:val="0"/>
        <w:jc w:val="center"/>
        <w:rPr>
          <w:rFonts w:ascii="Arial-BoldItalicMT" w:hAnsi="Arial-BoldItalicMT" w:cs="Arial-BoldItalicMT"/>
          <w:b/>
          <w:bCs/>
          <w:i/>
          <w:iCs/>
        </w:rPr>
      </w:pPr>
    </w:p>
    <w:p w14:paraId="5511C824" w14:textId="77777777" w:rsidR="002959A8" w:rsidRDefault="002959A8" w:rsidP="001E6910">
      <w:pPr>
        <w:autoSpaceDE w:val="0"/>
        <w:autoSpaceDN w:val="0"/>
        <w:adjustRightInd w:val="0"/>
        <w:jc w:val="center"/>
        <w:rPr>
          <w:rFonts w:ascii="Arial-BoldItalicMT" w:hAnsi="Arial-BoldItalicMT" w:cs="Arial-BoldItalicMT"/>
          <w:b/>
          <w:bCs/>
          <w:i/>
          <w:iCs/>
        </w:rPr>
      </w:pPr>
    </w:p>
    <w:p w14:paraId="49BC75E1" w14:textId="77777777" w:rsidR="002959A8" w:rsidRDefault="002959A8" w:rsidP="001E6910">
      <w:pPr>
        <w:autoSpaceDE w:val="0"/>
        <w:autoSpaceDN w:val="0"/>
        <w:adjustRightInd w:val="0"/>
        <w:jc w:val="center"/>
        <w:rPr>
          <w:rFonts w:ascii="Arial-BoldItalicMT" w:hAnsi="Arial-BoldItalicMT" w:cs="Arial-BoldItalicMT"/>
          <w:b/>
          <w:bCs/>
          <w:i/>
          <w:iCs/>
        </w:rPr>
      </w:pPr>
    </w:p>
    <w:p w14:paraId="370C2804" w14:textId="77777777" w:rsidR="002959A8" w:rsidRDefault="002959A8" w:rsidP="001E6910">
      <w:pPr>
        <w:autoSpaceDE w:val="0"/>
        <w:autoSpaceDN w:val="0"/>
        <w:adjustRightInd w:val="0"/>
        <w:jc w:val="center"/>
        <w:rPr>
          <w:rFonts w:ascii="Arial-BoldItalicMT" w:hAnsi="Arial-BoldItalicMT" w:cs="Arial-BoldItalicMT"/>
          <w:b/>
          <w:bCs/>
          <w:i/>
          <w:iCs/>
        </w:rPr>
      </w:pPr>
    </w:p>
    <w:p w14:paraId="7703AAB8" w14:textId="77777777" w:rsidR="002959A8" w:rsidRDefault="002959A8" w:rsidP="001E6910">
      <w:pPr>
        <w:autoSpaceDE w:val="0"/>
        <w:autoSpaceDN w:val="0"/>
        <w:adjustRightInd w:val="0"/>
        <w:jc w:val="center"/>
        <w:rPr>
          <w:rFonts w:ascii="Arial-BoldItalicMT" w:hAnsi="Arial-BoldItalicMT" w:cs="Arial-BoldItalicMT"/>
          <w:b/>
          <w:bCs/>
          <w:i/>
          <w:iCs/>
        </w:rPr>
      </w:pPr>
    </w:p>
    <w:p w14:paraId="78D5B823" w14:textId="77777777" w:rsidR="002959A8" w:rsidRDefault="002959A8" w:rsidP="001E6910">
      <w:pPr>
        <w:autoSpaceDE w:val="0"/>
        <w:autoSpaceDN w:val="0"/>
        <w:adjustRightInd w:val="0"/>
        <w:jc w:val="center"/>
        <w:rPr>
          <w:rFonts w:ascii="Arial-BoldItalicMT" w:hAnsi="Arial-BoldItalicMT" w:cs="Arial-BoldItalicMT"/>
          <w:b/>
          <w:bCs/>
          <w:i/>
          <w:iCs/>
        </w:rPr>
      </w:pPr>
    </w:p>
    <w:p w14:paraId="1725A1A2" w14:textId="77777777" w:rsidR="002959A8" w:rsidRDefault="002959A8" w:rsidP="001E6910">
      <w:pPr>
        <w:autoSpaceDE w:val="0"/>
        <w:autoSpaceDN w:val="0"/>
        <w:adjustRightInd w:val="0"/>
        <w:jc w:val="center"/>
        <w:rPr>
          <w:rFonts w:ascii="Arial-BoldItalicMT" w:hAnsi="Arial-BoldItalicMT" w:cs="Arial-BoldItalicMT"/>
          <w:b/>
          <w:bCs/>
          <w:i/>
          <w:iCs/>
        </w:rPr>
      </w:pPr>
    </w:p>
    <w:p w14:paraId="0C4292B2" w14:textId="77777777" w:rsidR="002959A8" w:rsidRDefault="002959A8" w:rsidP="001E6910">
      <w:pPr>
        <w:autoSpaceDE w:val="0"/>
        <w:autoSpaceDN w:val="0"/>
        <w:adjustRightInd w:val="0"/>
        <w:jc w:val="center"/>
        <w:rPr>
          <w:rFonts w:ascii="Arial-BoldItalicMT" w:hAnsi="Arial-BoldItalicMT" w:cs="Arial-BoldItalicMT"/>
          <w:b/>
          <w:bCs/>
          <w:i/>
          <w:iCs/>
        </w:rPr>
      </w:pPr>
    </w:p>
    <w:p w14:paraId="02FCAC48" w14:textId="77777777" w:rsidR="002959A8" w:rsidRDefault="002959A8" w:rsidP="001E6910">
      <w:pPr>
        <w:autoSpaceDE w:val="0"/>
        <w:autoSpaceDN w:val="0"/>
        <w:adjustRightInd w:val="0"/>
        <w:jc w:val="center"/>
        <w:rPr>
          <w:rFonts w:ascii="Arial-BoldItalicMT" w:hAnsi="Arial-BoldItalicMT" w:cs="Arial-BoldItalicMT"/>
          <w:b/>
          <w:bCs/>
          <w:i/>
          <w:iCs/>
        </w:rPr>
      </w:pPr>
    </w:p>
    <w:p w14:paraId="27D0FF8F" w14:textId="77777777" w:rsidR="002959A8" w:rsidRDefault="002959A8" w:rsidP="001E6910">
      <w:pPr>
        <w:autoSpaceDE w:val="0"/>
        <w:autoSpaceDN w:val="0"/>
        <w:adjustRightInd w:val="0"/>
        <w:jc w:val="center"/>
        <w:rPr>
          <w:rFonts w:ascii="Arial-BoldItalicMT" w:hAnsi="Arial-BoldItalicMT" w:cs="Arial-BoldItalicMT"/>
          <w:b/>
          <w:bCs/>
          <w:i/>
          <w:iCs/>
        </w:rPr>
      </w:pPr>
    </w:p>
    <w:p w14:paraId="5D6FF9F5" w14:textId="77777777" w:rsidR="002959A8" w:rsidRDefault="002959A8" w:rsidP="001E6910">
      <w:pPr>
        <w:autoSpaceDE w:val="0"/>
        <w:autoSpaceDN w:val="0"/>
        <w:adjustRightInd w:val="0"/>
        <w:jc w:val="center"/>
        <w:rPr>
          <w:rFonts w:ascii="Arial-BoldItalicMT" w:hAnsi="Arial-BoldItalicMT" w:cs="Arial-BoldItalicMT"/>
          <w:b/>
          <w:bCs/>
          <w:i/>
          <w:iCs/>
        </w:rPr>
      </w:pPr>
    </w:p>
    <w:p w14:paraId="780CABEE" w14:textId="192CC65E" w:rsidR="00F24B13" w:rsidRDefault="00F24B13" w:rsidP="001E6910">
      <w:pPr>
        <w:autoSpaceDE w:val="0"/>
        <w:autoSpaceDN w:val="0"/>
        <w:adjustRightInd w:val="0"/>
        <w:jc w:val="center"/>
        <w:rPr>
          <w:rFonts w:ascii="Arial-BoldItalicMT" w:hAnsi="Arial-BoldItalicMT" w:cs="Arial-BoldItalicMT"/>
          <w:b/>
          <w:bCs/>
          <w:i/>
          <w:iCs/>
        </w:rPr>
      </w:pPr>
    </w:p>
    <w:p w14:paraId="14B6858C" w14:textId="77777777" w:rsidR="001E6910" w:rsidRDefault="001E6910" w:rsidP="001E6910">
      <w:pPr>
        <w:autoSpaceDE w:val="0"/>
        <w:autoSpaceDN w:val="0"/>
        <w:adjustRightInd w:val="0"/>
        <w:jc w:val="center"/>
        <w:rPr>
          <w:rFonts w:ascii="Arial-BoldItalicMT" w:hAnsi="Arial-BoldItalicMT" w:cs="Arial-BoldItalicMT"/>
          <w:b/>
          <w:bCs/>
          <w:i/>
          <w:iCs/>
        </w:rPr>
      </w:pPr>
      <w:r w:rsidRPr="001B2A13">
        <w:rPr>
          <w:rFonts w:ascii="Arial-BoldItalicMT" w:hAnsi="Arial-BoldItalicMT" w:cs="Arial-BoldItalicMT"/>
          <w:b/>
          <w:bCs/>
          <w:i/>
          <w:iCs/>
        </w:rPr>
        <w:t>MODÈLE DE DÉLIBÉRATION</w:t>
      </w:r>
    </w:p>
    <w:p w14:paraId="392DFABA" w14:textId="77777777" w:rsidR="00666BBA" w:rsidRDefault="00666BBA" w:rsidP="0073011A">
      <w:pPr>
        <w:autoSpaceDE w:val="0"/>
        <w:autoSpaceDN w:val="0"/>
        <w:adjustRightInd w:val="0"/>
        <w:rPr>
          <w:rFonts w:ascii="Arial-BoldItalicMT" w:hAnsi="Arial-BoldItalicMT" w:cs="Arial-BoldItalicMT"/>
          <w:b/>
          <w:bCs/>
          <w:i/>
          <w:iCs/>
          <w:sz w:val="20"/>
          <w:szCs w:val="20"/>
        </w:rPr>
      </w:pPr>
    </w:p>
    <w:p w14:paraId="33F88FDE" w14:textId="1E01BCDC" w:rsidR="0073011A" w:rsidRPr="0073011A" w:rsidRDefault="0073011A" w:rsidP="0073011A">
      <w:pPr>
        <w:jc w:val="center"/>
        <w:rPr>
          <w:rFonts w:asciiTheme="minorHAnsi" w:hAnsiTheme="minorHAnsi" w:cs="Arial"/>
          <w:b/>
          <w:i/>
          <w:color w:val="FF0000"/>
          <w:sz w:val="22"/>
          <w:szCs w:val="22"/>
        </w:rPr>
      </w:pPr>
      <w:r w:rsidRPr="0073011A">
        <w:rPr>
          <w:rFonts w:asciiTheme="minorHAnsi" w:hAnsiTheme="minorHAnsi" w:cs="Arial"/>
          <w:b/>
          <w:i/>
          <w:color w:val="FF0000"/>
          <w:sz w:val="22"/>
          <w:szCs w:val="22"/>
        </w:rPr>
        <w:t xml:space="preserve">Avertissement : ce projet constitue une trame générale. Les services du Centre de Gestion sont à la disposition des collectivités pour adapter le projet selon les nécessités de chaque collectivité. Ce projet de délibération peut être utilisé (à l’état de projet) pour saisir le </w:t>
      </w:r>
      <w:r w:rsidR="00CE4CC0">
        <w:rPr>
          <w:rFonts w:asciiTheme="minorHAnsi" w:hAnsiTheme="minorHAnsi" w:cs="Arial"/>
          <w:b/>
          <w:i/>
          <w:color w:val="FF0000"/>
          <w:sz w:val="22"/>
          <w:szCs w:val="22"/>
        </w:rPr>
        <w:t>CST</w:t>
      </w:r>
      <w:r w:rsidRPr="0073011A">
        <w:rPr>
          <w:rFonts w:asciiTheme="minorHAnsi" w:hAnsiTheme="minorHAnsi" w:cs="Arial"/>
          <w:b/>
          <w:i/>
          <w:color w:val="FF0000"/>
          <w:sz w:val="22"/>
          <w:szCs w:val="22"/>
        </w:rPr>
        <w:t>. Après avis, l’organe délibérant se prononce.</w:t>
      </w:r>
    </w:p>
    <w:p w14:paraId="61B41528" w14:textId="77777777" w:rsidR="0073011A" w:rsidRPr="0073011A" w:rsidRDefault="0073011A" w:rsidP="0073011A">
      <w:pPr>
        <w:jc w:val="center"/>
        <w:rPr>
          <w:rFonts w:asciiTheme="minorHAnsi" w:hAnsiTheme="minorHAnsi" w:cs="Arial"/>
          <w:b/>
          <w:i/>
          <w:color w:val="FF0000"/>
          <w:sz w:val="22"/>
          <w:szCs w:val="22"/>
        </w:rPr>
      </w:pPr>
    </w:p>
    <w:p w14:paraId="549C93BE"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r w:rsidRPr="0073011A">
        <w:rPr>
          <w:rFonts w:asciiTheme="minorHAnsi" w:hAnsiTheme="minorHAnsi" w:cs="Arial-BoldMT"/>
          <w:b/>
          <w:bCs/>
          <w:sz w:val="22"/>
          <w:szCs w:val="22"/>
        </w:rPr>
        <w:t>OBJET : INSTAURATION DU COMPTE EPARGNE-TEMPS (ou modification des modalités de mise en œuvre)</w:t>
      </w:r>
    </w:p>
    <w:p w14:paraId="15DCD5AA"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53FD94FA"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Le ………………………………(date), à …………………………(heure), en ……………………………(lieu), se sont</w:t>
      </w:r>
    </w:p>
    <w:p w14:paraId="424919D4" w14:textId="77777777" w:rsidR="0073011A" w:rsidRPr="0073011A" w:rsidRDefault="0073011A" w:rsidP="0073011A">
      <w:pPr>
        <w:autoSpaceDE w:val="0"/>
        <w:autoSpaceDN w:val="0"/>
        <w:adjustRightInd w:val="0"/>
        <w:jc w:val="both"/>
        <w:rPr>
          <w:rFonts w:asciiTheme="minorHAnsi" w:hAnsiTheme="minorHAnsi" w:cs="ArialMT"/>
          <w:sz w:val="22"/>
          <w:szCs w:val="22"/>
        </w:rPr>
      </w:pPr>
      <w:proofErr w:type="gramStart"/>
      <w:r w:rsidRPr="0073011A">
        <w:rPr>
          <w:rFonts w:asciiTheme="minorHAnsi" w:hAnsiTheme="minorHAnsi" w:cs="ArialMT"/>
          <w:sz w:val="22"/>
          <w:szCs w:val="22"/>
        </w:rPr>
        <w:t>réunis</w:t>
      </w:r>
      <w:proofErr w:type="gramEnd"/>
      <w:r w:rsidRPr="0073011A">
        <w:rPr>
          <w:rFonts w:asciiTheme="minorHAnsi" w:hAnsiTheme="minorHAnsi" w:cs="ArialMT"/>
          <w:sz w:val="22"/>
          <w:szCs w:val="22"/>
        </w:rPr>
        <w:t xml:space="preserve"> les membres du Conseil Municipal (ou Conseil d'Administration), sous la présidence de …………………... :</w:t>
      </w:r>
    </w:p>
    <w:p w14:paraId="0970C026"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Étaient présents : …………………………………………………………………………………………………….............</w:t>
      </w:r>
    </w:p>
    <w:p w14:paraId="45881505"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Étaient absents excusés : ……………………………………………………………………………………………...........</w:t>
      </w:r>
    </w:p>
    <w:p w14:paraId="109B48E5"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Le secrétariat a été assuré par ………………………………………………………………………………………..........</w:t>
      </w:r>
    </w:p>
    <w:p w14:paraId="30483822"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p>
    <w:p w14:paraId="5D9E3A01"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BoldMT"/>
          <w:b/>
          <w:bCs/>
          <w:sz w:val="22"/>
          <w:szCs w:val="22"/>
        </w:rPr>
        <w:t xml:space="preserve">Le Maire (ou le Président) rappelle à l’assemblée </w:t>
      </w:r>
      <w:r w:rsidRPr="0073011A">
        <w:rPr>
          <w:rFonts w:asciiTheme="minorHAnsi" w:hAnsiTheme="minorHAnsi" w:cs="ArialMT"/>
          <w:sz w:val="22"/>
          <w:szCs w:val="22"/>
        </w:rPr>
        <w:t>:</w:t>
      </w:r>
    </w:p>
    <w:p w14:paraId="7808A1F6" w14:textId="5A06F6EC" w:rsidR="0073011A" w:rsidRPr="0073011A" w:rsidRDefault="0073011A" w:rsidP="00F404C1">
      <w:pPr>
        <w:jc w:val="both"/>
        <w:rPr>
          <w:rFonts w:asciiTheme="minorHAnsi" w:hAnsiTheme="minorHAnsi" w:cs="Arial"/>
          <w:sz w:val="22"/>
          <w:szCs w:val="22"/>
        </w:rPr>
      </w:pPr>
      <w:r w:rsidRPr="0073011A">
        <w:rPr>
          <w:rFonts w:asciiTheme="minorHAnsi" w:hAnsiTheme="minorHAnsi" w:cs="Arial"/>
          <w:sz w:val="22"/>
          <w:szCs w:val="22"/>
        </w:rPr>
        <w:t xml:space="preserve">- Vu </w:t>
      </w:r>
      <w:r w:rsidR="00F404C1">
        <w:rPr>
          <w:rFonts w:asciiTheme="minorHAnsi" w:hAnsiTheme="minorHAnsi" w:cs="Arial"/>
          <w:sz w:val="22"/>
          <w:szCs w:val="22"/>
        </w:rPr>
        <w:t>le code général de la fonction publique,</w:t>
      </w:r>
    </w:p>
    <w:p w14:paraId="7E3A4AC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Vu le décret n° 2004-878 du 26 août 2004 relatif au compte épargne-temps dans la fonction publique territoriale, modifié par le décret n°2010-531 du 20 mai 2010 ; </w:t>
      </w:r>
    </w:p>
    <w:p w14:paraId="1D52E000" w14:textId="77777777" w:rsid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Vu la circulaire ministérielle n°10-007135-D du 31 mai 2010 relative à la réforme du compte épargne temps dans la </w:t>
      </w:r>
      <w:r w:rsidR="00E52D86">
        <w:rPr>
          <w:rFonts w:asciiTheme="minorHAnsi" w:hAnsiTheme="minorHAnsi" w:cs="Arial"/>
          <w:sz w:val="22"/>
          <w:szCs w:val="22"/>
        </w:rPr>
        <w:t>fonction publique territoriale ;</w:t>
      </w:r>
    </w:p>
    <w:p w14:paraId="0F682CA8" w14:textId="33458628" w:rsidR="00E52D86" w:rsidRDefault="00E52D86" w:rsidP="0073011A">
      <w:pPr>
        <w:jc w:val="both"/>
        <w:rPr>
          <w:rFonts w:asciiTheme="minorHAnsi" w:hAnsiTheme="minorHAnsi" w:cs="Arial"/>
          <w:sz w:val="22"/>
          <w:szCs w:val="22"/>
        </w:rPr>
      </w:pPr>
      <w:r>
        <w:rPr>
          <w:rFonts w:asciiTheme="minorHAnsi" w:hAnsiTheme="minorHAnsi" w:cs="Arial"/>
          <w:sz w:val="22"/>
          <w:szCs w:val="22"/>
        </w:rPr>
        <w:t>- Vu l’ordonnance n°2017-543 du 13 avril 2017 relative à la mobilité dans la fonction publique.</w:t>
      </w:r>
    </w:p>
    <w:p w14:paraId="0D386CAC" w14:textId="66D7E5A9" w:rsidR="00FF024F" w:rsidRPr="00FF024F" w:rsidRDefault="00FF024F" w:rsidP="00FF024F">
      <w:pPr>
        <w:ind w:left="-142"/>
        <w:jc w:val="both"/>
        <w:rPr>
          <w:rFonts w:asciiTheme="minorHAnsi" w:hAnsiTheme="minorHAnsi" w:cstheme="minorHAnsi"/>
          <w:iCs/>
          <w:sz w:val="22"/>
          <w:szCs w:val="22"/>
        </w:rPr>
      </w:pPr>
      <w:r>
        <w:rPr>
          <w:rFonts w:asciiTheme="minorHAnsi" w:hAnsiTheme="minorHAnsi" w:cstheme="minorHAnsi"/>
          <w:iCs/>
          <w:sz w:val="22"/>
          <w:szCs w:val="22"/>
        </w:rPr>
        <w:t xml:space="preserve">- Vu le </w:t>
      </w:r>
      <w:r w:rsidRPr="00FF024F">
        <w:rPr>
          <w:rFonts w:asciiTheme="minorHAnsi" w:hAnsiTheme="minorHAnsi" w:cstheme="minorHAnsi"/>
          <w:iCs/>
          <w:sz w:val="22"/>
          <w:szCs w:val="22"/>
        </w:rPr>
        <w:t>Décret n° 2018-1305 du 27 décembre 2018 relatif à la conservation des droits à congés acquis au titre d'un compte épargne-temps en cas de mobilité des agents dans la fonction publique,</w:t>
      </w:r>
    </w:p>
    <w:p w14:paraId="097474FB" w14:textId="7964DEB6" w:rsidR="00FF024F" w:rsidRPr="00FF024F" w:rsidRDefault="00FF024F" w:rsidP="00FF024F">
      <w:pPr>
        <w:ind w:left="-142"/>
        <w:jc w:val="both"/>
        <w:rPr>
          <w:rFonts w:ascii="Calibri" w:hAnsi="Calibri" w:cs="Calibri"/>
          <w:i/>
          <w:sz w:val="22"/>
          <w:szCs w:val="22"/>
        </w:rPr>
      </w:pPr>
      <w:r w:rsidRPr="00FF024F">
        <w:rPr>
          <w:rFonts w:ascii="Calibri" w:hAnsi="Calibri" w:cs="Calibri"/>
          <w:bCs/>
          <w:i/>
          <w:sz w:val="22"/>
          <w:szCs w:val="22"/>
        </w:rPr>
        <w:t xml:space="preserve">- </w:t>
      </w:r>
      <w:r w:rsidRPr="00FF024F">
        <w:rPr>
          <w:rFonts w:ascii="Calibri" w:hAnsi="Calibri" w:cs="Calibri"/>
          <w:bCs/>
          <w:iCs/>
          <w:sz w:val="22"/>
          <w:szCs w:val="22"/>
        </w:rPr>
        <w:t>Vu le Décret n° 2020-287 du 20 mars 2020 relatif au bénéfice de plein droit des congés accumulés sur le compte épargne-temps par les agents publics</w:t>
      </w:r>
    </w:p>
    <w:p w14:paraId="3B2A7269" w14:textId="77777777" w:rsidR="00FF024F" w:rsidRPr="0073011A" w:rsidRDefault="00FF024F" w:rsidP="0073011A">
      <w:pPr>
        <w:jc w:val="both"/>
        <w:rPr>
          <w:rFonts w:asciiTheme="minorHAnsi" w:hAnsiTheme="minorHAnsi" w:cs="Arial"/>
          <w:sz w:val="22"/>
          <w:szCs w:val="22"/>
        </w:rPr>
      </w:pPr>
    </w:p>
    <w:p w14:paraId="2A85D58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Considérant l’avis du Comité Technique (Intercommunal)en date du ............................ </w:t>
      </w:r>
    </w:p>
    <w:p w14:paraId="6B5DE4EC" w14:textId="77777777" w:rsidR="0073011A" w:rsidRPr="0073011A" w:rsidRDefault="0073011A" w:rsidP="0073011A">
      <w:pPr>
        <w:jc w:val="both"/>
        <w:rPr>
          <w:rFonts w:asciiTheme="minorHAnsi" w:hAnsiTheme="minorHAnsi" w:cs="Arial"/>
          <w:sz w:val="22"/>
          <w:szCs w:val="22"/>
        </w:rPr>
      </w:pPr>
    </w:p>
    <w:p w14:paraId="0C24311E"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M ou Mme....................(Maire ou </w:t>
      </w:r>
      <w:proofErr w:type="gramStart"/>
      <w:r w:rsidRPr="0073011A">
        <w:rPr>
          <w:rFonts w:asciiTheme="minorHAnsi" w:hAnsiTheme="minorHAnsi" w:cs="Arial"/>
          <w:sz w:val="22"/>
          <w:szCs w:val="22"/>
        </w:rPr>
        <w:t>Président)rappelle</w:t>
      </w:r>
      <w:proofErr w:type="gramEnd"/>
      <w:r w:rsidRPr="0073011A">
        <w:rPr>
          <w:rFonts w:asciiTheme="minorHAnsi" w:hAnsiTheme="minorHAnsi" w:cs="Arial"/>
          <w:sz w:val="22"/>
          <w:szCs w:val="22"/>
        </w:rPr>
        <w:t xml:space="preserve"> que les personnels territoriaux peuvent demander, sous certaines conditions, à bénéficier du report de certains jours de congé dans un compte épargne temps. </w:t>
      </w:r>
    </w:p>
    <w:p w14:paraId="637CF748"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La réglementation fixe un cadre général mais il appartient au................. (</w:t>
      </w:r>
      <w:proofErr w:type="gramStart"/>
      <w:r w:rsidRPr="0073011A">
        <w:rPr>
          <w:rFonts w:asciiTheme="minorHAnsi" w:hAnsiTheme="minorHAnsi" w:cs="Arial"/>
          <w:sz w:val="22"/>
          <w:szCs w:val="22"/>
        </w:rPr>
        <w:t>organe</w:t>
      </w:r>
      <w:proofErr w:type="gramEnd"/>
      <w:r w:rsidRPr="0073011A">
        <w:rPr>
          <w:rFonts w:asciiTheme="minorHAnsi" w:hAnsiTheme="minorHAnsi" w:cs="Arial"/>
          <w:sz w:val="22"/>
          <w:szCs w:val="22"/>
        </w:rPr>
        <w:t xml:space="preserve"> délibérant) de se prononcer sur le détail des modalités d'ouverture, de fonctionnement, de gestion, de fermeture du compte épargne-temps (CET), ainsi que les modalités de son utilisation par l'agent conformément à l'article 10 alinéa 1 n°2004-878 du 26 août 2004. </w:t>
      </w:r>
    </w:p>
    <w:p w14:paraId="4C276583" w14:textId="77777777" w:rsidR="0073011A" w:rsidRPr="0073011A" w:rsidRDefault="0073011A" w:rsidP="0073011A">
      <w:pPr>
        <w:jc w:val="both"/>
        <w:rPr>
          <w:rFonts w:asciiTheme="minorHAnsi" w:hAnsiTheme="minorHAnsi" w:cs="Arial"/>
          <w:sz w:val="22"/>
          <w:szCs w:val="22"/>
        </w:rPr>
      </w:pPr>
    </w:p>
    <w:p w14:paraId="1E6E430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M ou Mme....................(Maire ou </w:t>
      </w:r>
      <w:proofErr w:type="gramStart"/>
      <w:r w:rsidRPr="0073011A">
        <w:rPr>
          <w:rFonts w:asciiTheme="minorHAnsi" w:hAnsiTheme="minorHAnsi" w:cs="Arial"/>
          <w:sz w:val="22"/>
          <w:szCs w:val="22"/>
        </w:rPr>
        <w:t>Président)demande</w:t>
      </w:r>
      <w:proofErr w:type="gramEnd"/>
      <w:r w:rsidRPr="0073011A">
        <w:rPr>
          <w:rFonts w:asciiTheme="minorHAnsi" w:hAnsiTheme="minorHAnsi" w:cs="Arial"/>
          <w:sz w:val="22"/>
          <w:szCs w:val="22"/>
        </w:rPr>
        <w:t xml:space="preserve"> au .................(organe </w:t>
      </w:r>
      <w:proofErr w:type="gramStart"/>
      <w:r w:rsidRPr="0073011A">
        <w:rPr>
          <w:rFonts w:asciiTheme="minorHAnsi" w:hAnsiTheme="minorHAnsi" w:cs="Arial"/>
          <w:sz w:val="22"/>
          <w:szCs w:val="22"/>
        </w:rPr>
        <w:t>délibérant)de</w:t>
      </w:r>
      <w:proofErr w:type="gramEnd"/>
      <w:r w:rsidRPr="0073011A">
        <w:rPr>
          <w:rFonts w:asciiTheme="minorHAnsi" w:hAnsiTheme="minorHAnsi" w:cs="Arial"/>
          <w:sz w:val="22"/>
          <w:szCs w:val="22"/>
        </w:rPr>
        <w:t xml:space="preserve"> fixer les modalités d’application du compte-épargne temps dans la collectivité. </w:t>
      </w:r>
    </w:p>
    <w:p w14:paraId="070F6295" w14:textId="77777777" w:rsidR="0073011A" w:rsidRPr="0073011A" w:rsidRDefault="0073011A" w:rsidP="0073011A">
      <w:pPr>
        <w:jc w:val="both"/>
        <w:rPr>
          <w:rFonts w:asciiTheme="minorHAnsi" w:hAnsiTheme="minorHAnsi" w:cs="Arial"/>
          <w:sz w:val="22"/>
          <w:szCs w:val="22"/>
        </w:rPr>
      </w:pPr>
    </w:p>
    <w:p w14:paraId="74459038" w14:textId="77777777" w:rsidR="0073011A" w:rsidRPr="0073011A" w:rsidRDefault="0073011A" w:rsidP="0073011A">
      <w:pPr>
        <w:jc w:val="both"/>
        <w:rPr>
          <w:rFonts w:asciiTheme="minorHAnsi" w:hAnsiTheme="minorHAnsi" w:cs="Arial"/>
          <w:i/>
          <w:sz w:val="22"/>
          <w:szCs w:val="22"/>
        </w:rPr>
      </w:pPr>
      <w:r w:rsidRPr="0073011A">
        <w:rPr>
          <w:rFonts w:asciiTheme="minorHAnsi" w:hAnsiTheme="minorHAnsi" w:cs="Arial"/>
          <w:i/>
          <w:sz w:val="22"/>
          <w:szCs w:val="22"/>
        </w:rPr>
        <w:t xml:space="preserve">Ou le cas échéant </w:t>
      </w:r>
    </w:p>
    <w:p w14:paraId="2BBAA6FC" w14:textId="77777777" w:rsidR="0073011A" w:rsidRPr="0073011A" w:rsidRDefault="0073011A" w:rsidP="0073011A">
      <w:pPr>
        <w:jc w:val="both"/>
        <w:rPr>
          <w:rFonts w:asciiTheme="minorHAnsi" w:hAnsiTheme="minorHAnsi" w:cs="Arial"/>
          <w:i/>
          <w:sz w:val="22"/>
          <w:szCs w:val="22"/>
        </w:rPr>
      </w:pPr>
    </w:p>
    <w:p w14:paraId="32A4E817" w14:textId="77777777" w:rsidR="0073011A" w:rsidRPr="0073011A" w:rsidRDefault="0073011A" w:rsidP="0073011A">
      <w:pPr>
        <w:jc w:val="both"/>
        <w:rPr>
          <w:rFonts w:asciiTheme="minorHAnsi" w:hAnsiTheme="minorHAnsi" w:cs="Arial"/>
          <w:i/>
          <w:sz w:val="22"/>
          <w:szCs w:val="22"/>
        </w:rPr>
      </w:pPr>
      <w:proofErr w:type="gramStart"/>
      <w:r w:rsidRPr="0073011A">
        <w:rPr>
          <w:rFonts w:asciiTheme="minorHAnsi" w:hAnsiTheme="minorHAnsi" w:cs="Arial"/>
          <w:i/>
          <w:sz w:val="22"/>
          <w:szCs w:val="22"/>
        </w:rPr>
        <w:t>pour</w:t>
      </w:r>
      <w:proofErr w:type="gramEnd"/>
      <w:r w:rsidRPr="0073011A">
        <w:rPr>
          <w:rFonts w:asciiTheme="minorHAnsi" w:hAnsiTheme="minorHAnsi" w:cs="Arial"/>
          <w:i/>
          <w:sz w:val="22"/>
          <w:szCs w:val="22"/>
        </w:rPr>
        <w:t xml:space="preserve"> les collectivités ayant déjà instauré un CET, avant le 1erjanvier 2010 : M ou Mme....................(Maire ou </w:t>
      </w:r>
      <w:proofErr w:type="gramStart"/>
      <w:r w:rsidRPr="0073011A">
        <w:rPr>
          <w:rFonts w:asciiTheme="minorHAnsi" w:hAnsiTheme="minorHAnsi" w:cs="Arial"/>
          <w:i/>
          <w:sz w:val="22"/>
          <w:szCs w:val="22"/>
        </w:rPr>
        <w:t>Président)demande</w:t>
      </w:r>
      <w:proofErr w:type="gramEnd"/>
      <w:r w:rsidRPr="0073011A">
        <w:rPr>
          <w:rFonts w:asciiTheme="minorHAnsi" w:hAnsiTheme="minorHAnsi" w:cs="Arial"/>
          <w:i/>
          <w:sz w:val="22"/>
          <w:szCs w:val="22"/>
        </w:rPr>
        <w:t xml:space="preserve"> à l’assemblée délibérante de modifier les modalités d’application du compte-épargne temps dans la collectivité suite à la modification de la réglementation. </w:t>
      </w:r>
    </w:p>
    <w:p w14:paraId="7B688C53" w14:textId="77777777" w:rsidR="0073011A" w:rsidRPr="0073011A" w:rsidRDefault="0073011A" w:rsidP="0073011A">
      <w:pPr>
        <w:jc w:val="both"/>
        <w:rPr>
          <w:rFonts w:asciiTheme="minorHAnsi" w:hAnsiTheme="minorHAnsi" w:cs="Arial"/>
          <w:i/>
          <w:sz w:val="22"/>
          <w:szCs w:val="22"/>
        </w:rPr>
      </w:pPr>
    </w:p>
    <w:p w14:paraId="74DC416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Il/Elle rappelle que les fonctionnaires titulaires et agents non titulaires à temps complet ou à temps non complet qui sont employés de manière continue et qui ont accompli au moins une année de service pourront bénéficier d'un CET. </w:t>
      </w:r>
    </w:p>
    <w:p w14:paraId="40C663B0" w14:textId="77777777" w:rsidR="0073011A" w:rsidRPr="0073011A" w:rsidRDefault="0073011A" w:rsidP="0073011A">
      <w:pPr>
        <w:jc w:val="both"/>
        <w:rPr>
          <w:rFonts w:asciiTheme="minorHAnsi" w:hAnsiTheme="minorHAnsi" w:cs="Arial"/>
          <w:sz w:val="22"/>
          <w:szCs w:val="22"/>
        </w:rPr>
      </w:pPr>
    </w:p>
    <w:p w14:paraId="15EB2B3C"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L'OUVERTURE DU CET </w:t>
      </w:r>
    </w:p>
    <w:p w14:paraId="79E65D88"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L'ouverture du CET est de droit pour les agents et elle peut être demandée à tout moment de l'année. </w:t>
      </w:r>
    </w:p>
    <w:p w14:paraId="159F283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(Le cas échéant)</w:t>
      </w:r>
    </w:p>
    <w:p w14:paraId="15D6788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Cette demande se fera par remise du formulaire de demande d'ouverture annexée à la présenté délibération, à M ou Mme....................(Maire ou Président).</w:t>
      </w:r>
    </w:p>
    <w:p w14:paraId="5FDBD0B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w:t>
      </w:r>
      <w:proofErr w:type="gramStart"/>
      <w:r w:rsidRPr="0073011A">
        <w:rPr>
          <w:rFonts w:asciiTheme="minorHAnsi" w:hAnsiTheme="minorHAnsi" w:cs="Arial"/>
          <w:sz w:val="22"/>
          <w:szCs w:val="22"/>
        </w:rPr>
        <w:t>échéant)M</w:t>
      </w:r>
      <w:proofErr w:type="gramEnd"/>
      <w:r w:rsidRPr="0073011A">
        <w:rPr>
          <w:rFonts w:asciiTheme="minorHAnsi" w:hAnsiTheme="minorHAnsi" w:cs="Arial"/>
          <w:sz w:val="22"/>
          <w:szCs w:val="22"/>
        </w:rPr>
        <w:t xml:space="preserve"> ou Mme....................(Maire ou Président) accuse réception de la demande d'ouverture du CET dans un délai de ..........jours suivants le dépôt de la demande, notamment en cas de refus motivé d'ouvrir le CET. </w:t>
      </w:r>
    </w:p>
    <w:p w14:paraId="421C4074" w14:textId="77777777" w:rsidR="0073011A" w:rsidRDefault="0073011A" w:rsidP="0073011A">
      <w:pPr>
        <w:jc w:val="both"/>
        <w:rPr>
          <w:rFonts w:asciiTheme="minorHAnsi" w:hAnsiTheme="minorHAnsi" w:cs="Arial"/>
          <w:sz w:val="22"/>
          <w:szCs w:val="22"/>
        </w:rPr>
      </w:pPr>
    </w:p>
    <w:p w14:paraId="77FCEDE6" w14:textId="77777777" w:rsidR="002959A8" w:rsidRDefault="002959A8" w:rsidP="0073011A">
      <w:pPr>
        <w:jc w:val="both"/>
        <w:rPr>
          <w:rFonts w:asciiTheme="minorHAnsi" w:hAnsiTheme="minorHAnsi" w:cs="Arial"/>
          <w:sz w:val="22"/>
          <w:szCs w:val="22"/>
        </w:rPr>
      </w:pPr>
    </w:p>
    <w:p w14:paraId="50E171CA" w14:textId="77777777" w:rsidR="0073011A" w:rsidRPr="0073011A" w:rsidRDefault="0073011A" w:rsidP="0073011A">
      <w:pPr>
        <w:jc w:val="both"/>
        <w:rPr>
          <w:rFonts w:asciiTheme="minorHAnsi" w:hAnsiTheme="minorHAnsi" w:cs="Arial"/>
          <w:sz w:val="22"/>
          <w:szCs w:val="22"/>
        </w:rPr>
      </w:pPr>
    </w:p>
    <w:p w14:paraId="73D72F71"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L’ALIMENTATION DU CET </w:t>
      </w:r>
    </w:p>
    <w:p w14:paraId="2143F2D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est alimenté par : </w:t>
      </w:r>
    </w:p>
    <w:p w14:paraId="46C72400"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lang w:eastAsia="fr-FR"/>
        </w:rPr>
      </w:pPr>
      <w:r w:rsidRPr="0073011A">
        <w:rPr>
          <w:rFonts w:asciiTheme="minorHAnsi" w:eastAsia="Times New Roman" w:hAnsiTheme="minorHAnsi" w:cs="Arial"/>
          <w:lang w:eastAsia="fr-FR"/>
        </w:rPr>
        <w:t xml:space="preserve">Le report de congés annuels, sans que le nombre de jours de congés annuels pris dans l'année puisse être inférieur à 20 (proratisés pour les agents à temps partiel et à temps non complet), ainsi que les jours de fractionnement ; </w:t>
      </w:r>
    </w:p>
    <w:p w14:paraId="60BCF94D"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lang w:eastAsia="fr-FR"/>
        </w:rPr>
      </w:pPr>
      <w:r w:rsidRPr="0073011A">
        <w:rPr>
          <w:rFonts w:asciiTheme="minorHAnsi" w:eastAsia="Times New Roman" w:hAnsiTheme="minorHAnsi" w:cs="Arial"/>
          <w:lang w:eastAsia="fr-FR"/>
        </w:rPr>
        <w:t xml:space="preserve">Le report de jours de récupération au titre de l’ARTT ; </w:t>
      </w:r>
    </w:p>
    <w:p w14:paraId="4CB4EEFD" w14:textId="77777777" w:rsidR="0073011A" w:rsidRPr="0073011A" w:rsidRDefault="0073011A" w:rsidP="0073011A">
      <w:pPr>
        <w:jc w:val="both"/>
        <w:rPr>
          <w:rFonts w:asciiTheme="minorHAnsi" w:hAnsiTheme="minorHAnsi" w:cs="Arial"/>
          <w:i/>
          <w:sz w:val="22"/>
          <w:szCs w:val="22"/>
        </w:rPr>
      </w:pPr>
      <w:r w:rsidRPr="0073011A">
        <w:rPr>
          <w:rFonts w:asciiTheme="minorHAnsi" w:hAnsiTheme="minorHAnsi" w:cs="Arial"/>
          <w:i/>
          <w:sz w:val="22"/>
          <w:szCs w:val="22"/>
        </w:rPr>
        <w:t xml:space="preserve">Le cas échéant à déterminer : </w:t>
      </w:r>
    </w:p>
    <w:p w14:paraId="54414EF4"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i/>
          <w:lang w:eastAsia="fr-FR"/>
        </w:rPr>
      </w:pPr>
      <w:proofErr w:type="gramStart"/>
      <w:r w:rsidRPr="0073011A">
        <w:rPr>
          <w:rFonts w:asciiTheme="minorHAnsi" w:eastAsia="Times New Roman" w:hAnsiTheme="minorHAnsi" w:cs="Arial"/>
          <w:i/>
          <w:lang w:eastAsia="fr-FR"/>
        </w:rPr>
        <w:t>les</w:t>
      </w:r>
      <w:proofErr w:type="gramEnd"/>
      <w:r w:rsidRPr="0073011A">
        <w:rPr>
          <w:rFonts w:asciiTheme="minorHAnsi" w:eastAsia="Times New Roman" w:hAnsiTheme="minorHAnsi" w:cs="Arial"/>
          <w:i/>
          <w:lang w:eastAsia="fr-FR"/>
        </w:rPr>
        <w:t xml:space="preserve"> jours de repos compensateurs (récupération des heures supplémentaires ou complémentaires notamment). </w:t>
      </w:r>
    </w:p>
    <w:p w14:paraId="687EC7D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peut être alimenté dans la limite de 60 jours. </w:t>
      </w:r>
    </w:p>
    <w:p w14:paraId="62C4B3AE" w14:textId="77777777" w:rsidR="0073011A" w:rsidRPr="0073011A" w:rsidRDefault="0073011A" w:rsidP="0073011A">
      <w:pPr>
        <w:jc w:val="both"/>
        <w:rPr>
          <w:rFonts w:asciiTheme="minorHAnsi" w:hAnsiTheme="minorHAnsi" w:cs="Arial"/>
          <w:sz w:val="22"/>
          <w:szCs w:val="22"/>
        </w:rPr>
      </w:pPr>
    </w:p>
    <w:p w14:paraId="2F2E05BC"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PROCEDURE D’ALIMENTATION DU CET</w:t>
      </w:r>
    </w:p>
    <w:p w14:paraId="139EC9E0"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w:t>
      </w:r>
      <w:proofErr w:type="gramStart"/>
      <w:r w:rsidRPr="0073011A">
        <w:rPr>
          <w:rFonts w:asciiTheme="minorHAnsi" w:hAnsiTheme="minorHAnsi" w:cs="Arial"/>
          <w:sz w:val="22"/>
          <w:szCs w:val="22"/>
        </w:rPr>
        <w:t>échéant)La</w:t>
      </w:r>
      <w:proofErr w:type="gramEnd"/>
      <w:r w:rsidRPr="0073011A">
        <w:rPr>
          <w:rFonts w:asciiTheme="minorHAnsi" w:hAnsiTheme="minorHAnsi" w:cs="Arial"/>
          <w:sz w:val="22"/>
          <w:szCs w:val="22"/>
        </w:rPr>
        <w:t xml:space="preserve"> demande d’alimentation du CET pourra se faire par le biais du formulaire de demande d'alimentation annexée à la présente délibération. </w:t>
      </w:r>
    </w:p>
    <w:p w14:paraId="4DB3624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Elle devra être transmise auprès du service gestionnaire du CET avant le ............................ </w:t>
      </w:r>
    </w:p>
    <w:p w14:paraId="75CE17B4"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Cette demande ne sera effectuée qu’une fois par an (l’année de référence est généralement l’année civile mais l’année scolaire peut être retenue, par exemple pour les ATSEM). Elle doit indiquer la nature et le nombre de jours que l’agent souhaite verser sur son compte. </w:t>
      </w:r>
    </w:p>
    <w:p w14:paraId="7E705364" w14:textId="77777777" w:rsidR="0073011A" w:rsidRPr="0073011A" w:rsidRDefault="0073011A" w:rsidP="0073011A">
      <w:pPr>
        <w:jc w:val="both"/>
        <w:rPr>
          <w:rFonts w:asciiTheme="minorHAnsi" w:hAnsiTheme="minorHAnsi" w:cs="Arial"/>
          <w:sz w:val="22"/>
          <w:szCs w:val="22"/>
        </w:rPr>
      </w:pPr>
    </w:p>
    <w:p w14:paraId="363C1F09"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L’UTILISATION DU CET </w:t>
      </w:r>
    </w:p>
    <w:p w14:paraId="3B7F71E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peut désormais être utilisé sans limitation de durée. </w:t>
      </w:r>
    </w:p>
    <w:p w14:paraId="2341E91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service gestionnaire du CET informera l’agent chaque année de la situation de son CET avant le ........................... (date à déterminer), </w:t>
      </w:r>
    </w:p>
    <w:p w14:paraId="3297CAFB"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échéant) en utilisant </w:t>
      </w:r>
      <w:proofErr w:type="gramStart"/>
      <w:r w:rsidRPr="0073011A">
        <w:rPr>
          <w:rFonts w:asciiTheme="minorHAnsi" w:hAnsiTheme="minorHAnsi" w:cs="Arial"/>
          <w:sz w:val="22"/>
          <w:szCs w:val="22"/>
        </w:rPr>
        <w:t>le formulaire annexée</w:t>
      </w:r>
      <w:proofErr w:type="gramEnd"/>
      <w:r w:rsidRPr="0073011A">
        <w:rPr>
          <w:rFonts w:asciiTheme="minorHAnsi" w:hAnsiTheme="minorHAnsi" w:cs="Arial"/>
          <w:sz w:val="22"/>
          <w:szCs w:val="22"/>
        </w:rPr>
        <w:t xml:space="preserve"> à la présente délibération. </w:t>
      </w:r>
    </w:p>
    <w:p w14:paraId="0452DECC" w14:textId="77777777" w:rsidR="0073011A" w:rsidRPr="0073011A" w:rsidRDefault="0073011A" w:rsidP="0073011A">
      <w:pPr>
        <w:jc w:val="both"/>
        <w:rPr>
          <w:rFonts w:asciiTheme="minorHAnsi" w:hAnsiTheme="minorHAnsi" w:cs="Arial"/>
          <w:sz w:val="22"/>
          <w:szCs w:val="22"/>
        </w:rPr>
      </w:pPr>
    </w:p>
    <w:p w14:paraId="7A39E2E4" w14:textId="77777777" w:rsidR="0073011A" w:rsidRPr="0073011A" w:rsidRDefault="0073011A" w:rsidP="0073011A">
      <w:pPr>
        <w:ind w:left="708" w:firstLine="708"/>
        <w:jc w:val="both"/>
        <w:rPr>
          <w:rFonts w:asciiTheme="minorHAnsi" w:hAnsiTheme="minorHAnsi" w:cs="Arial"/>
          <w:b/>
          <w:sz w:val="22"/>
          <w:szCs w:val="22"/>
        </w:rPr>
      </w:pPr>
      <w:r w:rsidRPr="0073011A">
        <w:rPr>
          <w:rFonts w:asciiTheme="minorHAnsi" w:hAnsiTheme="minorHAnsi" w:cs="Arial"/>
          <w:sz w:val="22"/>
          <w:szCs w:val="22"/>
        </w:rPr>
        <w:t xml:space="preserve">• </w:t>
      </w:r>
      <w:r w:rsidRPr="0073011A">
        <w:rPr>
          <w:rFonts w:asciiTheme="minorHAnsi" w:hAnsiTheme="minorHAnsi" w:cs="Arial"/>
          <w:b/>
          <w:sz w:val="22"/>
          <w:szCs w:val="22"/>
        </w:rPr>
        <w:t xml:space="preserve">DANS LE CAS OÙ LA COLLECTIVITÉ N'INSTAURE PAS LA MONÉTISATION DU CET : </w:t>
      </w:r>
    </w:p>
    <w:p w14:paraId="19C23A2B"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peut utiliser tout ou partie de ses jours épargnés dans le CET, qu’il soit titulaire ou non titulaire, uniquement sous la forme de congés. </w:t>
      </w:r>
    </w:p>
    <w:p w14:paraId="4B3E487B" w14:textId="77777777" w:rsidR="0073011A" w:rsidRPr="0073011A" w:rsidRDefault="0073011A" w:rsidP="0073011A">
      <w:pPr>
        <w:jc w:val="both"/>
        <w:rPr>
          <w:rFonts w:asciiTheme="minorHAnsi" w:hAnsiTheme="minorHAnsi" w:cs="Arial"/>
          <w:sz w:val="22"/>
          <w:szCs w:val="22"/>
        </w:rPr>
      </w:pPr>
    </w:p>
    <w:p w14:paraId="2F6F6DC0"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w:t>
      </w:r>
      <w:r w:rsidRPr="0073011A">
        <w:rPr>
          <w:rFonts w:asciiTheme="minorHAnsi" w:hAnsiTheme="minorHAnsi" w:cs="Arial"/>
          <w:b/>
          <w:sz w:val="22"/>
          <w:szCs w:val="22"/>
        </w:rPr>
        <w:t xml:space="preserve">DANS LE CAS OÙ LA COLLECTIVITE INSTAURE LA MONÉTISATION DU CET : </w:t>
      </w:r>
    </w:p>
    <w:p w14:paraId="60D23B23" w14:textId="2471BB25"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Les </w:t>
      </w:r>
      <w:r w:rsidR="00FF024F">
        <w:rPr>
          <w:rFonts w:asciiTheme="minorHAnsi" w:hAnsiTheme="minorHAnsi" w:cs="Arial"/>
          <w:sz w:val="22"/>
          <w:szCs w:val="22"/>
        </w:rPr>
        <w:t>15</w:t>
      </w:r>
      <w:r w:rsidRPr="0073011A">
        <w:rPr>
          <w:rFonts w:asciiTheme="minorHAnsi" w:hAnsiTheme="minorHAnsi" w:cs="Arial"/>
          <w:sz w:val="22"/>
          <w:szCs w:val="22"/>
        </w:rPr>
        <w:t xml:space="preserve"> premiers jours épargnés ne seront utilisés que sous forme de congés. </w:t>
      </w:r>
    </w:p>
    <w:p w14:paraId="7C338620" w14:textId="1E1247A2"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Au-delà de </w:t>
      </w:r>
      <w:r w:rsidR="00FF024F">
        <w:rPr>
          <w:rFonts w:asciiTheme="minorHAnsi" w:hAnsiTheme="minorHAnsi" w:cs="Arial"/>
          <w:sz w:val="22"/>
          <w:szCs w:val="22"/>
        </w:rPr>
        <w:t>15</w:t>
      </w:r>
      <w:r w:rsidRPr="0073011A">
        <w:rPr>
          <w:rFonts w:asciiTheme="minorHAnsi" w:hAnsiTheme="minorHAnsi" w:cs="Arial"/>
          <w:sz w:val="22"/>
          <w:szCs w:val="22"/>
        </w:rPr>
        <w:t xml:space="preserve"> jours épargnés, l’agent peut utiliser les jours excédentaires en combinant notamment plusieurs options dans les proportions qu’il souhaite parmi les options suivantes : </w:t>
      </w:r>
    </w:p>
    <w:p w14:paraId="5FAD86B7"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prise en compte au sein du régime de retraite additionnelle (uniquement pour les agents titulaires affiliés à la CNRACL) ; </w:t>
      </w:r>
    </w:p>
    <w:p w14:paraId="1F15F585"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indemnisation ; </w:t>
      </w:r>
    </w:p>
    <w:p w14:paraId="2878BD65"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maintien sur le CET ; </w:t>
      </w:r>
    </w:p>
    <w:p w14:paraId="3B068982"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utilisation sous forme de congés. </w:t>
      </w:r>
    </w:p>
    <w:p w14:paraId="04D61473" w14:textId="77777777" w:rsidR="0073011A" w:rsidRPr="0073011A" w:rsidRDefault="0073011A" w:rsidP="0073011A">
      <w:pPr>
        <w:jc w:val="both"/>
        <w:rPr>
          <w:rFonts w:asciiTheme="minorHAnsi" w:hAnsiTheme="minorHAnsi" w:cs="Arial"/>
          <w:sz w:val="22"/>
          <w:szCs w:val="22"/>
        </w:rPr>
      </w:pPr>
    </w:p>
    <w:p w14:paraId="23DB398D"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En cas d'indemnisation, cette dernière se fera par le versement d'une indemnité compensatrice selon </w:t>
      </w:r>
    </w:p>
    <w:p w14:paraId="2C3B8B6C" w14:textId="7B92C667" w:rsidR="0073011A" w:rsidRPr="0073011A" w:rsidRDefault="0073011A" w:rsidP="0073011A">
      <w:pPr>
        <w:jc w:val="both"/>
        <w:rPr>
          <w:rFonts w:asciiTheme="minorHAnsi" w:hAnsiTheme="minorHAnsi" w:cs="Arial"/>
          <w:sz w:val="22"/>
          <w:szCs w:val="22"/>
        </w:rPr>
      </w:pPr>
      <w:proofErr w:type="gramStart"/>
      <w:r w:rsidRPr="0073011A">
        <w:rPr>
          <w:rFonts w:asciiTheme="minorHAnsi" w:hAnsiTheme="minorHAnsi" w:cs="Arial"/>
          <w:sz w:val="22"/>
          <w:szCs w:val="22"/>
        </w:rPr>
        <w:t>des</w:t>
      </w:r>
      <w:proofErr w:type="gramEnd"/>
      <w:r w:rsidRPr="0073011A">
        <w:rPr>
          <w:rFonts w:asciiTheme="minorHAnsi" w:hAnsiTheme="minorHAnsi" w:cs="Arial"/>
          <w:sz w:val="22"/>
          <w:szCs w:val="22"/>
        </w:rPr>
        <w:t xml:space="preserve"> taux fixés par arrêté ministériel et variable selon la catégorie hiérarchique à laquelle appartient l'agent</w:t>
      </w:r>
      <w:r w:rsidR="007849FA">
        <w:rPr>
          <w:rFonts w:asciiTheme="minorHAnsi" w:hAnsiTheme="minorHAnsi" w:cs="Arial"/>
          <w:sz w:val="22"/>
          <w:szCs w:val="22"/>
        </w:rPr>
        <w:t>.</w:t>
      </w:r>
    </w:p>
    <w:p w14:paraId="036086BB" w14:textId="77777777" w:rsidR="0073011A" w:rsidRPr="0073011A" w:rsidRDefault="0073011A" w:rsidP="0073011A">
      <w:pPr>
        <w:jc w:val="both"/>
        <w:rPr>
          <w:rFonts w:asciiTheme="minorHAnsi" w:hAnsiTheme="minorHAnsi" w:cs="Arial"/>
          <w:sz w:val="22"/>
          <w:szCs w:val="22"/>
        </w:rPr>
      </w:pPr>
    </w:p>
    <w:p w14:paraId="291D54E7" w14:textId="37D33155" w:rsidR="0073011A" w:rsidRPr="0073011A" w:rsidRDefault="0073011A" w:rsidP="0073011A">
      <w:pPr>
        <w:jc w:val="center"/>
        <w:rPr>
          <w:rFonts w:asciiTheme="minorHAnsi" w:hAnsiTheme="minorHAnsi" w:cs="Arial"/>
          <w:sz w:val="22"/>
          <w:szCs w:val="22"/>
        </w:rPr>
      </w:pPr>
    </w:p>
    <w:p w14:paraId="654EF8C2" w14:textId="77777777" w:rsidR="0073011A" w:rsidRPr="0073011A" w:rsidRDefault="0073011A" w:rsidP="0073011A">
      <w:pPr>
        <w:jc w:val="both"/>
        <w:rPr>
          <w:rFonts w:asciiTheme="minorHAnsi" w:hAnsiTheme="minorHAnsi" w:cs="Arial"/>
          <w:sz w:val="22"/>
          <w:szCs w:val="22"/>
        </w:rPr>
      </w:pPr>
    </w:p>
    <w:p w14:paraId="21AA1853"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doit faire part de son choix au service gestionnaire du CET avant le...........................(date à déterminer, au plus tard le 31 janvier de l’année suivante) (le cas </w:t>
      </w:r>
      <w:proofErr w:type="gramStart"/>
      <w:r w:rsidRPr="0073011A">
        <w:rPr>
          <w:rFonts w:asciiTheme="minorHAnsi" w:hAnsiTheme="minorHAnsi" w:cs="Arial"/>
          <w:sz w:val="22"/>
          <w:szCs w:val="22"/>
        </w:rPr>
        <w:t>échéant)en</w:t>
      </w:r>
      <w:proofErr w:type="gramEnd"/>
      <w:r w:rsidRPr="0073011A">
        <w:rPr>
          <w:rFonts w:asciiTheme="minorHAnsi" w:hAnsiTheme="minorHAnsi" w:cs="Arial"/>
          <w:sz w:val="22"/>
          <w:szCs w:val="22"/>
        </w:rPr>
        <w:t xml:space="preserve"> remettant le formulaire de demande d'option annexé à la présente délibération. </w:t>
      </w:r>
    </w:p>
    <w:p w14:paraId="1573E69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A défaut de droit d'option exercé au 31 janvier de l'année suivante : </w:t>
      </w:r>
    </w:p>
    <w:p w14:paraId="1A612E48" w14:textId="6F0ABB85"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pour les agents titulaires affiliés à la CNRACL, les jours excédant </w:t>
      </w:r>
      <w:r w:rsidR="007849FA">
        <w:rPr>
          <w:rFonts w:asciiTheme="minorHAnsi" w:hAnsiTheme="minorHAnsi" w:cs="Arial"/>
          <w:sz w:val="22"/>
          <w:szCs w:val="22"/>
        </w:rPr>
        <w:t>15</w:t>
      </w:r>
      <w:r w:rsidRPr="0073011A">
        <w:rPr>
          <w:rFonts w:asciiTheme="minorHAnsi" w:hAnsiTheme="minorHAnsi" w:cs="Arial"/>
          <w:sz w:val="22"/>
          <w:szCs w:val="22"/>
        </w:rPr>
        <w:t xml:space="preserve"> jours sont automatiquement pris en compte au sein du RAFP ; </w:t>
      </w:r>
    </w:p>
    <w:p w14:paraId="1D393F53"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pour les autres agents (agents non titulaires et pour les agents affiliés au régime général IRCANTEC), ils sont automatiquement indemnisés. </w:t>
      </w:r>
    </w:p>
    <w:p w14:paraId="383F0B59" w14:textId="77777777" w:rsidR="0073011A" w:rsidRPr="0073011A" w:rsidRDefault="0073011A" w:rsidP="0073011A">
      <w:pPr>
        <w:jc w:val="both"/>
        <w:rPr>
          <w:rFonts w:asciiTheme="minorHAnsi" w:hAnsiTheme="minorHAnsi" w:cs="Arial"/>
          <w:sz w:val="22"/>
          <w:szCs w:val="22"/>
        </w:rPr>
      </w:pPr>
    </w:p>
    <w:p w14:paraId="65A33803" w14:textId="77777777" w:rsidR="0073011A" w:rsidRPr="0073011A" w:rsidRDefault="0073011A" w:rsidP="0073011A">
      <w:pPr>
        <w:jc w:val="both"/>
        <w:rPr>
          <w:rFonts w:asciiTheme="minorHAnsi" w:hAnsiTheme="minorHAnsi" w:cs="Arial"/>
          <w:b/>
          <w:i/>
          <w:color w:val="FF0000"/>
          <w:sz w:val="22"/>
          <w:szCs w:val="22"/>
        </w:rPr>
      </w:pPr>
      <w:r w:rsidRPr="0073011A">
        <w:rPr>
          <w:rFonts w:asciiTheme="minorHAnsi" w:hAnsiTheme="minorHAnsi" w:cs="Arial"/>
          <w:b/>
          <w:i/>
          <w:color w:val="FF0000"/>
          <w:sz w:val="22"/>
          <w:szCs w:val="22"/>
        </w:rPr>
        <w:t xml:space="preserve">ATTENTION : Il convient de noter que la délibération prévoyant les règles de fonctionnement du CET ne peut ni privilégier ou exclure une ou plusieurs modalités d’utilisation des jours épargnés, ni limiter le nombre de jours pouvant faire l’objet d’une compensation financière. </w:t>
      </w:r>
    </w:p>
    <w:p w14:paraId="41A8AD65" w14:textId="77777777" w:rsidR="0073011A" w:rsidRPr="0073011A" w:rsidRDefault="0073011A" w:rsidP="0073011A">
      <w:pPr>
        <w:rPr>
          <w:rFonts w:asciiTheme="minorHAnsi" w:hAnsiTheme="minorHAnsi" w:cs="Arial"/>
          <w:sz w:val="22"/>
          <w:szCs w:val="22"/>
        </w:rPr>
      </w:pPr>
    </w:p>
    <w:p w14:paraId="7F10E184"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souhaitant utiliser des jours épargnés dans son CET sous forme de congés devra le demander selon les règles applicables aux congés annuels dans la collectivité. </w:t>
      </w:r>
    </w:p>
    <w:p w14:paraId="45A87F63" w14:textId="77777777" w:rsidR="0073011A" w:rsidRPr="0073011A" w:rsidRDefault="0073011A" w:rsidP="0073011A">
      <w:pPr>
        <w:jc w:val="both"/>
        <w:rPr>
          <w:rFonts w:asciiTheme="minorHAnsi" w:hAnsiTheme="minorHAnsi" w:cs="Arial"/>
          <w:sz w:val="22"/>
          <w:szCs w:val="22"/>
        </w:rPr>
      </w:pPr>
    </w:p>
    <w:p w14:paraId="6C2BCB4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échéant si la collectivité le souhaite) : </w:t>
      </w:r>
    </w:p>
    <w:p w14:paraId="67238770"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En cas de mutation et de détachement auprès d'une collectivité territoriale ou d’un établissement public relevant de la loi n° 84-53 du 26 janvier 1984, l’autorité territoriale est autorisée à fixer, par convention signée entre 2 employeurs, les modalités financières de transfert de</w:t>
      </w:r>
      <w:r w:rsidR="00DF1AB0">
        <w:rPr>
          <w:rFonts w:asciiTheme="minorHAnsi" w:hAnsiTheme="minorHAnsi" w:cs="Arial"/>
          <w:sz w:val="22"/>
          <w:szCs w:val="22"/>
        </w:rPr>
        <w:t>s droits accumulés par un agent.</w:t>
      </w:r>
    </w:p>
    <w:p w14:paraId="590FC9B3" w14:textId="77777777" w:rsidR="0073011A" w:rsidRPr="0073011A" w:rsidRDefault="0073011A" w:rsidP="0073011A">
      <w:pPr>
        <w:jc w:val="both"/>
        <w:rPr>
          <w:rFonts w:asciiTheme="minorHAnsi" w:hAnsiTheme="minorHAnsi" w:cs="Arial"/>
          <w:sz w:val="22"/>
          <w:szCs w:val="22"/>
        </w:rPr>
      </w:pPr>
    </w:p>
    <w:p w14:paraId="4DB9B516"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Le contenu de la convention sera librement déterminé par les deux parties. Avant d'être signée, elle fera l'objet d'une information au ...............(organe délibérant).</w:t>
      </w:r>
    </w:p>
    <w:p w14:paraId="6864FDC2" w14:textId="77777777" w:rsidR="0073011A" w:rsidRPr="0073011A" w:rsidRDefault="0073011A" w:rsidP="0073011A">
      <w:pPr>
        <w:jc w:val="both"/>
        <w:rPr>
          <w:rFonts w:asciiTheme="minorHAnsi" w:hAnsiTheme="minorHAnsi" w:cs="Arial"/>
          <w:sz w:val="22"/>
          <w:szCs w:val="22"/>
        </w:rPr>
      </w:pPr>
    </w:p>
    <w:p w14:paraId="0567E37B"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CLÔTURE DU CET </w:t>
      </w:r>
    </w:p>
    <w:p w14:paraId="7D8E9DA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w:t>
      </w:r>
      <w:proofErr w:type="gramStart"/>
      <w:r w:rsidRPr="0073011A">
        <w:rPr>
          <w:rFonts w:asciiTheme="minorHAnsi" w:hAnsiTheme="minorHAnsi" w:cs="Arial"/>
          <w:sz w:val="22"/>
          <w:szCs w:val="22"/>
        </w:rPr>
        <w:t>CET</w:t>
      </w:r>
      <w:proofErr w:type="gramEnd"/>
      <w:r w:rsidRPr="0073011A">
        <w:rPr>
          <w:rFonts w:asciiTheme="minorHAnsi" w:hAnsiTheme="minorHAnsi" w:cs="Arial"/>
          <w:sz w:val="22"/>
          <w:szCs w:val="22"/>
        </w:rPr>
        <w:t xml:space="preserve"> doit être soldé et clôturé à la date de la radiation des cadres ou des effectifs pour le fonctionnaire ou à la date de la radiation des effectifs pour l’agent non titulaire. </w:t>
      </w:r>
    </w:p>
    <w:p w14:paraId="634303CE"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Lorsque ces dates sont prévisibles, M ou Mme....................(Maire ou Président) informera l’agent de la situation de son CET, de la date de clôture de son CET et de son droit à utiliser les congés accumulés à la date de la clôture dans des délais qui lui permettent d’exercer ce droit, (le cas </w:t>
      </w:r>
      <w:proofErr w:type="gramStart"/>
      <w:r w:rsidRPr="0073011A">
        <w:rPr>
          <w:rFonts w:asciiTheme="minorHAnsi" w:hAnsiTheme="minorHAnsi" w:cs="Arial"/>
          <w:sz w:val="22"/>
          <w:szCs w:val="22"/>
        </w:rPr>
        <w:t>échéant)à</w:t>
      </w:r>
      <w:proofErr w:type="gramEnd"/>
      <w:r w:rsidRPr="0073011A">
        <w:rPr>
          <w:rFonts w:asciiTheme="minorHAnsi" w:hAnsiTheme="minorHAnsi" w:cs="Arial"/>
          <w:sz w:val="22"/>
          <w:szCs w:val="22"/>
        </w:rPr>
        <w:t xml:space="preserve"> l'aide du formulaire annexé à la présente délibération. </w:t>
      </w:r>
    </w:p>
    <w:p w14:paraId="1CF5E4A8" w14:textId="77777777" w:rsidR="0073011A" w:rsidRPr="0073011A" w:rsidRDefault="0073011A" w:rsidP="0073011A">
      <w:pPr>
        <w:jc w:val="both"/>
        <w:rPr>
          <w:rFonts w:asciiTheme="minorHAnsi" w:hAnsiTheme="minorHAnsi" w:cs="Arial"/>
          <w:sz w:val="22"/>
          <w:szCs w:val="22"/>
        </w:rPr>
      </w:pPr>
    </w:p>
    <w:p w14:paraId="2051CD4F"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Le ................. (</w:t>
      </w:r>
      <w:proofErr w:type="gramStart"/>
      <w:r w:rsidRPr="0073011A">
        <w:rPr>
          <w:rFonts w:asciiTheme="minorHAnsi" w:hAnsiTheme="minorHAnsi" w:cs="Arial"/>
          <w:sz w:val="22"/>
          <w:szCs w:val="22"/>
        </w:rPr>
        <w:t>organe</w:t>
      </w:r>
      <w:proofErr w:type="gramEnd"/>
      <w:r w:rsidRPr="0073011A">
        <w:rPr>
          <w:rFonts w:asciiTheme="minorHAnsi" w:hAnsiTheme="minorHAnsi" w:cs="Arial"/>
          <w:sz w:val="22"/>
          <w:szCs w:val="22"/>
        </w:rPr>
        <w:t xml:space="preserve"> délibérant) après avoir entendu le.................(autorité </w:t>
      </w:r>
      <w:proofErr w:type="gramStart"/>
      <w:r w:rsidRPr="0073011A">
        <w:rPr>
          <w:rFonts w:asciiTheme="minorHAnsi" w:hAnsiTheme="minorHAnsi" w:cs="Arial"/>
          <w:sz w:val="22"/>
          <w:szCs w:val="22"/>
        </w:rPr>
        <w:t>territoriale)dans</w:t>
      </w:r>
      <w:proofErr w:type="gramEnd"/>
      <w:r w:rsidRPr="0073011A">
        <w:rPr>
          <w:rFonts w:asciiTheme="minorHAnsi" w:hAnsiTheme="minorHAnsi" w:cs="Arial"/>
          <w:sz w:val="22"/>
          <w:szCs w:val="22"/>
        </w:rPr>
        <w:t xml:space="preserve"> ses explications complémentaires et après en avoir délibéré, après avis du Comité Technique (Intercommunal)émis dans sa séance du...........et après en avoir délibéré, </w:t>
      </w:r>
    </w:p>
    <w:p w14:paraId="7D3E2617" w14:textId="77777777" w:rsidR="0073011A" w:rsidRPr="0073011A" w:rsidRDefault="0073011A" w:rsidP="0073011A">
      <w:pPr>
        <w:ind w:left="1416"/>
        <w:jc w:val="both"/>
        <w:rPr>
          <w:rFonts w:asciiTheme="minorHAnsi" w:hAnsiTheme="minorHAnsi" w:cs="Arial"/>
          <w:sz w:val="22"/>
          <w:szCs w:val="22"/>
        </w:rPr>
      </w:pPr>
    </w:p>
    <w:p w14:paraId="54482AC1"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ADOPTE</w:t>
      </w:r>
    </w:p>
    <w:p w14:paraId="6F9D0541" w14:textId="77777777" w:rsidR="0073011A" w:rsidRPr="0073011A" w:rsidRDefault="0073011A" w:rsidP="0073011A">
      <w:pPr>
        <w:jc w:val="both"/>
        <w:rPr>
          <w:rFonts w:asciiTheme="minorHAnsi" w:hAnsiTheme="minorHAnsi" w:cs="Arial"/>
          <w:sz w:val="22"/>
          <w:szCs w:val="22"/>
        </w:rPr>
      </w:pPr>
    </w:p>
    <w:p w14:paraId="75DF71F7"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 le décret n° 2004-878 du 26 août 2004 relatif au compte épargne-temps dans la fonction publique territoriale, modifié par le décret n°2010-531 du 20 mai 2010 ; </w:t>
      </w:r>
    </w:p>
    <w:p w14:paraId="18240B8A"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 les propositions du ................. (Maire ou Président) relatives à l'ouverture, le fonctionnement, la gestion, la fermeture du compte épargne-temps (CET), ainsi que les modalités de son utilisation par l'agent mentionnés dans la présente délibération, </w:t>
      </w:r>
    </w:p>
    <w:p w14:paraId="39DB7BE2"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les différents formulaires annexés, </w:t>
      </w:r>
    </w:p>
    <w:p w14:paraId="342C6345" w14:textId="77777777" w:rsidR="0073011A" w:rsidRPr="0073011A" w:rsidRDefault="0073011A" w:rsidP="0073011A">
      <w:pPr>
        <w:jc w:val="both"/>
        <w:rPr>
          <w:rFonts w:asciiTheme="minorHAnsi" w:hAnsiTheme="minorHAnsi" w:cs="Arial"/>
          <w:sz w:val="22"/>
          <w:szCs w:val="22"/>
        </w:rPr>
      </w:pPr>
    </w:p>
    <w:p w14:paraId="25E92390"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 xml:space="preserve">AUTORISE </w:t>
      </w:r>
    </w:p>
    <w:p w14:paraId="7C060873" w14:textId="77777777" w:rsidR="0073011A" w:rsidRPr="0073011A" w:rsidRDefault="0073011A" w:rsidP="0073011A">
      <w:pPr>
        <w:jc w:val="both"/>
        <w:rPr>
          <w:rFonts w:asciiTheme="minorHAnsi" w:hAnsiTheme="minorHAnsi" w:cs="Arial"/>
          <w:sz w:val="22"/>
          <w:szCs w:val="22"/>
        </w:rPr>
      </w:pPr>
    </w:p>
    <w:p w14:paraId="0E7F2C60" w14:textId="77777777" w:rsidR="0073011A" w:rsidRPr="0073011A" w:rsidRDefault="0073011A" w:rsidP="0073011A">
      <w:pPr>
        <w:ind w:left="1416"/>
        <w:jc w:val="both"/>
        <w:rPr>
          <w:rFonts w:asciiTheme="minorHAnsi" w:hAnsiTheme="minorHAnsi" w:cs="Arial"/>
          <w:sz w:val="22"/>
          <w:szCs w:val="22"/>
        </w:rPr>
      </w:pPr>
      <w:proofErr w:type="gramStart"/>
      <w:r w:rsidRPr="0073011A">
        <w:rPr>
          <w:rFonts w:asciiTheme="minorHAnsi" w:hAnsiTheme="minorHAnsi" w:cs="Arial"/>
          <w:sz w:val="22"/>
          <w:szCs w:val="22"/>
        </w:rPr>
        <w:t>sous</w:t>
      </w:r>
      <w:proofErr w:type="gramEnd"/>
      <w:r w:rsidRPr="0073011A">
        <w:rPr>
          <w:rFonts w:asciiTheme="minorHAnsi" w:hAnsiTheme="minorHAnsi" w:cs="Arial"/>
          <w:sz w:val="22"/>
          <w:szCs w:val="22"/>
        </w:rPr>
        <w:t xml:space="preserve"> réserve d'une information préalable du.................(organe délibérant</w:t>
      </w:r>
      <w:proofErr w:type="gramStart"/>
      <w:r w:rsidRPr="0073011A">
        <w:rPr>
          <w:rFonts w:asciiTheme="minorHAnsi" w:hAnsiTheme="minorHAnsi" w:cs="Arial"/>
          <w:sz w:val="22"/>
          <w:szCs w:val="22"/>
        </w:rPr>
        <w:t>),M</w:t>
      </w:r>
      <w:proofErr w:type="gramEnd"/>
      <w:r w:rsidRPr="0073011A">
        <w:rPr>
          <w:rFonts w:asciiTheme="minorHAnsi" w:hAnsiTheme="minorHAnsi" w:cs="Arial"/>
          <w:sz w:val="22"/>
          <w:szCs w:val="22"/>
        </w:rPr>
        <w:t xml:space="preserve"> ou Mme....................(Maire ou Président) à signer toutes conventions de transfert du </w:t>
      </w:r>
      <w:proofErr w:type="gramStart"/>
      <w:r w:rsidRPr="0073011A">
        <w:rPr>
          <w:rFonts w:asciiTheme="minorHAnsi" w:hAnsiTheme="minorHAnsi" w:cs="Arial"/>
          <w:sz w:val="22"/>
          <w:szCs w:val="22"/>
        </w:rPr>
        <w:t>CET</w:t>
      </w:r>
      <w:proofErr w:type="gramEnd"/>
      <w:r w:rsidRPr="0073011A">
        <w:rPr>
          <w:rFonts w:asciiTheme="minorHAnsi" w:hAnsiTheme="minorHAnsi" w:cs="Arial"/>
          <w:sz w:val="22"/>
          <w:szCs w:val="22"/>
        </w:rPr>
        <w:t xml:space="preserve"> figurant en annexe, sous réserve des modifications apportées par les parties adhérentes à cette convention. </w:t>
      </w:r>
    </w:p>
    <w:p w14:paraId="3FD61772" w14:textId="77777777" w:rsidR="0073011A" w:rsidRPr="0073011A" w:rsidRDefault="0073011A" w:rsidP="0073011A">
      <w:pPr>
        <w:jc w:val="both"/>
        <w:rPr>
          <w:rFonts w:asciiTheme="minorHAnsi" w:hAnsiTheme="minorHAnsi" w:cs="Arial"/>
          <w:sz w:val="22"/>
          <w:szCs w:val="22"/>
        </w:rPr>
      </w:pPr>
    </w:p>
    <w:p w14:paraId="134E4F93"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PRECISE</w:t>
      </w:r>
    </w:p>
    <w:p w14:paraId="3E4F881A" w14:textId="77777777" w:rsidR="0073011A" w:rsidRPr="0073011A" w:rsidRDefault="0073011A" w:rsidP="0073011A">
      <w:pPr>
        <w:jc w:val="both"/>
        <w:rPr>
          <w:rFonts w:asciiTheme="minorHAnsi" w:hAnsiTheme="minorHAnsi" w:cs="Arial"/>
          <w:sz w:val="22"/>
          <w:szCs w:val="22"/>
        </w:rPr>
      </w:pPr>
    </w:p>
    <w:p w14:paraId="0C253526"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que les dispositions de la présente délibération prendront effet au .......... (</w:t>
      </w:r>
      <w:proofErr w:type="gramStart"/>
      <w:r w:rsidRPr="0073011A">
        <w:rPr>
          <w:rFonts w:asciiTheme="minorHAnsi" w:hAnsiTheme="minorHAnsi" w:cs="Arial"/>
          <w:sz w:val="22"/>
          <w:szCs w:val="22"/>
        </w:rPr>
        <w:t>au</w:t>
      </w:r>
      <w:proofErr w:type="gramEnd"/>
      <w:r w:rsidRPr="0073011A">
        <w:rPr>
          <w:rFonts w:asciiTheme="minorHAnsi" w:hAnsiTheme="minorHAnsi" w:cs="Arial"/>
          <w:sz w:val="22"/>
          <w:szCs w:val="22"/>
        </w:rPr>
        <w:t xml:space="preserve"> plus tôt la date de transmission au contrôle de légalité), </w:t>
      </w:r>
    </w:p>
    <w:p w14:paraId="0A74B545"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que les crédits suffisants sont prévus au budget de l’exercice. </w:t>
      </w:r>
    </w:p>
    <w:p w14:paraId="3A5ACFF7"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p>
    <w:p w14:paraId="48E8FD8A"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2D536390"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731F4947"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r w:rsidRPr="0073011A">
        <w:rPr>
          <w:rFonts w:asciiTheme="minorHAnsi" w:hAnsiTheme="minorHAnsi" w:cs="ArialMT"/>
          <w:sz w:val="22"/>
          <w:szCs w:val="22"/>
        </w:rPr>
        <w:t>Fait à …………………………………………</w:t>
      </w:r>
      <w:proofErr w:type="gramStart"/>
      <w:r w:rsidRPr="0073011A">
        <w:rPr>
          <w:rFonts w:asciiTheme="minorHAnsi" w:hAnsiTheme="minorHAnsi" w:cs="ArialMT"/>
          <w:sz w:val="22"/>
          <w:szCs w:val="22"/>
        </w:rPr>
        <w:t>…….</w:t>
      </w:r>
      <w:proofErr w:type="gramEnd"/>
      <w:r w:rsidRPr="0073011A">
        <w:rPr>
          <w:rFonts w:asciiTheme="minorHAnsi" w:hAnsiTheme="minorHAnsi" w:cs="ArialMT"/>
          <w:sz w:val="22"/>
          <w:szCs w:val="22"/>
        </w:rPr>
        <w:t xml:space="preserve">., </w:t>
      </w:r>
    </w:p>
    <w:p w14:paraId="124B0AF4"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proofErr w:type="gramStart"/>
      <w:r w:rsidRPr="0073011A">
        <w:rPr>
          <w:rFonts w:asciiTheme="minorHAnsi" w:hAnsiTheme="minorHAnsi" w:cs="ArialMT"/>
          <w:sz w:val="22"/>
          <w:szCs w:val="22"/>
        </w:rPr>
        <w:t>le</w:t>
      </w:r>
      <w:proofErr w:type="gramEnd"/>
      <w:r w:rsidRPr="0073011A">
        <w:rPr>
          <w:rFonts w:asciiTheme="minorHAnsi" w:hAnsiTheme="minorHAnsi" w:cs="ArialMT"/>
          <w:sz w:val="22"/>
          <w:szCs w:val="22"/>
        </w:rPr>
        <w:t>…………………………………………………………</w:t>
      </w:r>
    </w:p>
    <w:p w14:paraId="63EFE451"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r w:rsidRPr="0073011A">
        <w:rPr>
          <w:rFonts w:asciiTheme="minorHAnsi" w:hAnsiTheme="minorHAnsi" w:cs="ArialMT"/>
          <w:sz w:val="22"/>
          <w:szCs w:val="22"/>
        </w:rPr>
        <w:t>Le Maire (ou le Président)</w:t>
      </w:r>
    </w:p>
    <w:p w14:paraId="0516E1AE"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p>
    <w:p w14:paraId="59DC730D"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p>
    <w:p w14:paraId="7936A551"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Transmis au Représentant de l'État le ………………</w:t>
      </w:r>
      <w:proofErr w:type="gramStart"/>
      <w:r w:rsidRPr="0073011A">
        <w:rPr>
          <w:rFonts w:asciiTheme="minorHAnsi" w:hAnsiTheme="minorHAnsi" w:cs="ArialMT"/>
          <w:sz w:val="22"/>
          <w:szCs w:val="22"/>
        </w:rPr>
        <w:t>…….</w:t>
      </w:r>
      <w:proofErr w:type="gramEnd"/>
      <w:r w:rsidRPr="0073011A">
        <w:rPr>
          <w:rFonts w:asciiTheme="minorHAnsi" w:hAnsiTheme="minorHAnsi" w:cs="ArialMT"/>
          <w:sz w:val="22"/>
          <w:szCs w:val="22"/>
        </w:rPr>
        <w:t>.</w:t>
      </w:r>
    </w:p>
    <w:p w14:paraId="40710E56" w14:textId="77777777" w:rsidR="0073011A" w:rsidRPr="0073011A" w:rsidRDefault="0073011A" w:rsidP="0073011A">
      <w:pPr>
        <w:jc w:val="both"/>
        <w:rPr>
          <w:rFonts w:asciiTheme="minorHAnsi" w:hAnsiTheme="minorHAnsi" w:cs="ArialMT"/>
          <w:sz w:val="22"/>
          <w:szCs w:val="22"/>
        </w:rPr>
      </w:pPr>
      <w:r w:rsidRPr="0073011A">
        <w:rPr>
          <w:rFonts w:asciiTheme="minorHAnsi" w:hAnsiTheme="minorHAnsi" w:cs="ArialMT"/>
          <w:sz w:val="22"/>
          <w:szCs w:val="22"/>
        </w:rPr>
        <w:t>Publié le …………………………………………………….</w:t>
      </w:r>
    </w:p>
    <w:p w14:paraId="566F839A" w14:textId="77777777" w:rsidR="0073011A" w:rsidRPr="0073011A" w:rsidRDefault="0073011A" w:rsidP="0073011A">
      <w:pPr>
        <w:jc w:val="both"/>
        <w:rPr>
          <w:rFonts w:asciiTheme="minorHAnsi" w:hAnsiTheme="minorHAnsi" w:cs="Arial"/>
          <w:i/>
          <w:sz w:val="22"/>
          <w:szCs w:val="22"/>
        </w:rPr>
      </w:pPr>
    </w:p>
    <w:p w14:paraId="0F18925A" w14:textId="77777777" w:rsidR="00FB3231" w:rsidRPr="0073011A" w:rsidRDefault="00FB3231" w:rsidP="0073011A">
      <w:pPr>
        <w:autoSpaceDE w:val="0"/>
        <w:autoSpaceDN w:val="0"/>
        <w:adjustRightInd w:val="0"/>
        <w:jc w:val="both"/>
        <w:rPr>
          <w:rFonts w:asciiTheme="minorHAnsi" w:hAnsiTheme="minorHAnsi" w:cs="ArialMT"/>
          <w:sz w:val="22"/>
          <w:szCs w:val="22"/>
        </w:rPr>
      </w:pPr>
    </w:p>
    <w:sectPr w:rsidR="00FB3231" w:rsidRPr="0073011A" w:rsidSect="00715F77">
      <w:pgSz w:w="11906" w:h="16838"/>
      <w:pgMar w:top="284" w:right="74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5D0B" w14:textId="77777777" w:rsidR="00A43FEA" w:rsidRDefault="00A43FEA" w:rsidP="007227D4">
      <w:r>
        <w:separator/>
      </w:r>
    </w:p>
  </w:endnote>
  <w:endnote w:type="continuationSeparator" w:id="0">
    <w:p w14:paraId="43AFC1CA" w14:textId="77777777" w:rsidR="00A43FEA" w:rsidRDefault="00A43FEA"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TTE28E9B48t00">
    <w:altName w:val="Calibr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7A65" w14:textId="77777777" w:rsidR="00A43FEA" w:rsidRDefault="00A43FEA" w:rsidP="007227D4">
      <w:r>
        <w:separator/>
      </w:r>
    </w:p>
  </w:footnote>
  <w:footnote w:type="continuationSeparator" w:id="0">
    <w:p w14:paraId="74CB3424" w14:textId="77777777" w:rsidR="00A43FEA" w:rsidRDefault="00A43FEA" w:rsidP="0072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E313EAF"/>
    <w:multiLevelType w:val="hybridMultilevel"/>
    <w:tmpl w:val="E89068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66106204">
    <w:abstractNumId w:val="0"/>
  </w:num>
  <w:num w:numId="2" w16cid:durableId="1918589637">
    <w:abstractNumId w:val="1"/>
  </w:num>
  <w:num w:numId="3" w16cid:durableId="1175612787">
    <w:abstractNumId w:val="3"/>
  </w:num>
  <w:num w:numId="4" w16cid:durableId="110141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6910"/>
    <w:rsid w:val="00016900"/>
    <w:rsid w:val="000274D8"/>
    <w:rsid w:val="00037E9B"/>
    <w:rsid w:val="00066953"/>
    <w:rsid w:val="0010511B"/>
    <w:rsid w:val="00184CCF"/>
    <w:rsid w:val="001B2A13"/>
    <w:rsid w:val="001E6910"/>
    <w:rsid w:val="002529FC"/>
    <w:rsid w:val="00256832"/>
    <w:rsid w:val="002959A8"/>
    <w:rsid w:val="002C7ED6"/>
    <w:rsid w:val="00325DF7"/>
    <w:rsid w:val="003555D4"/>
    <w:rsid w:val="003E4F2B"/>
    <w:rsid w:val="004E27D3"/>
    <w:rsid w:val="0050760B"/>
    <w:rsid w:val="00543B3A"/>
    <w:rsid w:val="0056120C"/>
    <w:rsid w:val="0058201F"/>
    <w:rsid w:val="005844F4"/>
    <w:rsid w:val="005A2CEC"/>
    <w:rsid w:val="00666BBA"/>
    <w:rsid w:val="00694999"/>
    <w:rsid w:val="00715F77"/>
    <w:rsid w:val="007227D4"/>
    <w:rsid w:val="0073011A"/>
    <w:rsid w:val="007605D7"/>
    <w:rsid w:val="00773117"/>
    <w:rsid w:val="007849FA"/>
    <w:rsid w:val="007B4DB8"/>
    <w:rsid w:val="007F7FEC"/>
    <w:rsid w:val="00806301"/>
    <w:rsid w:val="00850F3C"/>
    <w:rsid w:val="00875AD3"/>
    <w:rsid w:val="00884886"/>
    <w:rsid w:val="0089723E"/>
    <w:rsid w:val="008A0EB3"/>
    <w:rsid w:val="00957FCF"/>
    <w:rsid w:val="009B256B"/>
    <w:rsid w:val="00A07CC3"/>
    <w:rsid w:val="00A43FEA"/>
    <w:rsid w:val="00A46237"/>
    <w:rsid w:val="00A7045C"/>
    <w:rsid w:val="00AF166E"/>
    <w:rsid w:val="00B45C2E"/>
    <w:rsid w:val="00BB3AC3"/>
    <w:rsid w:val="00CE4CC0"/>
    <w:rsid w:val="00D16C16"/>
    <w:rsid w:val="00D933A8"/>
    <w:rsid w:val="00DF1AB0"/>
    <w:rsid w:val="00E2631B"/>
    <w:rsid w:val="00E41F3E"/>
    <w:rsid w:val="00E52D86"/>
    <w:rsid w:val="00F0742C"/>
    <w:rsid w:val="00F246ED"/>
    <w:rsid w:val="00F24B13"/>
    <w:rsid w:val="00F404C1"/>
    <w:rsid w:val="00F6679B"/>
    <w:rsid w:val="00F6728C"/>
    <w:rsid w:val="00FA1E3E"/>
    <w:rsid w:val="00FB3231"/>
    <w:rsid w:val="00FF0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42FE0543"/>
  <w15:docId w15:val="{D75CFC99-49D7-4EDD-A072-C227FFA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467697">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 w:id="20981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1863</Words>
  <Characters>10249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12088</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subject/>
  <dc:creator>Lydie.vitale</dc:creator>
  <cp:keywords/>
  <dc:description/>
  <cp:lastModifiedBy>Maxime PECORELLA</cp:lastModifiedBy>
  <cp:revision>26</cp:revision>
  <cp:lastPrinted>2010-09-10T09:31:00Z</cp:lastPrinted>
  <dcterms:created xsi:type="dcterms:W3CDTF">2012-08-21T14:48:00Z</dcterms:created>
  <dcterms:modified xsi:type="dcterms:W3CDTF">2025-05-13T13:35:00Z</dcterms:modified>
</cp:coreProperties>
</file>