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B17A" w14:textId="418628B4" w:rsidR="00B743EA" w:rsidRPr="002F5F5F" w:rsidRDefault="00B743EA" w:rsidP="002F5F5F">
      <w:pPr>
        <w:shd w:val="clear" w:color="auto" w:fill="D9D9D9" w:themeFill="background1" w:themeFillShade="D9"/>
        <w:tabs>
          <w:tab w:val="left" w:pos="4820"/>
        </w:tabs>
        <w:spacing w:after="0" w:line="240" w:lineRule="auto"/>
        <w:ind w:left="3261"/>
        <w:jc w:val="center"/>
        <w:rPr>
          <w:rFonts w:asciiTheme="minorHAnsi" w:hAnsiTheme="minorHAnsi" w:cstheme="minorHAnsi"/>
          <w:b/>
          <w:color w:val="auto"/>
          <w:kern w:val="20"/>
          <w:sz w:val="28"/>
          <w:szCs w:val="28"/>
        </w:rPr>
      </w:pPr>
      <w:r w:rsidRPr="002F5F5F">
        <w:rPr>
          <w:rFonts w:asciiTheme="minorHAnsi" w:hAnsiTheme="minorHAnsi" w:cstheme="minorHAnsi"/>
          <w:b/>
          <w:color w:val="auto"/>
          <w:kern w:val="20"/>
          <w:sz w:val="28"/>
          <w:szCs w:val="28"/>
        </w:rPr>
        <w:t>MODELE DE DELIBERATION SUPPRESSION DE POSTE</w:t>
      </w:r>
    </w:p>
    <w:p w14:paraId="06CF282C" w14:textId="52D44C05" w:rsidR="00AC681E" w:rsidRPr="002F5F5F" w:rsidRDefault="00B743EA" w:rsidP="00B743EA">
      <w:pPr>
        <w:tabs>
          <w:tab w:val="left" w:pos="4820"/>
        </w:tabs>
        <w:spacing w:after="0" w:line="240" w:lineRule="auto"/>
        <w:ind w:left="4536"/>
        <w:rPr>
          <w:rFonts w:asciiTheme="minorHAnsi" w:hAnsiTheme="minorHAnsi" w:cstheme="minorHAnsi"/>
          <w:color w:val="auto"/>
          <w:kern w:val="20"/>
          <w:sz w:val="24"/>
          <w:szCs w:val="22"/>
        </w:rPr>
      </w:pPr>
      <w:r w:rsidRPr="002F5F5F">
        <w:rPr>
          <w:rFonts w:asciiTheme="minorHAnsi" w:hAnsiTheme="minorHAnsi" w:cstheme="minorHAnsi"/>
          <w:b/>
          <w:color w:val="auto"/>
          <w:kern w:val="20"/>
          <w:sz w:val="24"/>
          <w:szCs w:val="22"/>
        </w:rPr>
        <w:t xml:space="preserve"> </w:t>
      </w:r>
    </w:p>
    <w:p w14:paraId="06CF282D" w14:textId="0290792C" w:rsidR="00AC681E" w:rsidRPr="002F5F5F" w:rsidRDefault="00AC681E" w:rsidP="00A448C7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7B854A59" w14:textId="77777777" w:rsidR="009E1226" w:rsidRPr="002F5F5F" w:rsidRDefault="009E1226" w:rsidP="00A448C7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1DCF6D80" w14:textId="77777777" w:rsidR="002F5F5F" w:rsidRPr="002F5F5F" w:rsidRDefault="002F5F5F" w:rsidP="009E1226">
      <w:pPr>
        <w:outlineLvl w:val="0"/>
        <w:rPr>
          <w:rFonts w:asciiTheme="minorHAnsi" w:hAnsiTheme="minorHAnsi" w:cstheme="minorHAnsi"/>
          <w:b/>
          <w:color w:val="auto"/>
          <w:kern w:val="20"/>
        </w:rPr>
      </w:pPr>
    </w:p>
    <w:p w14:paraId="65BE7A70" w14:textId="77777777" w:rsidR="002F5F5F" w:rsidRDefault="002F5F5F" w:rsidP="009E1226">
      <w:pPr>
        <w:outlineLvl w:val="0"/>
        <w:rPr>
          <w:rFonts w:asciiTheme="minorHAnsi" w:hAnsiTheme="minorHAnsi" w:cstheme="minorHAnsi"/>
          <w:b/>
          <w:color w:val="auto"/>
          <w:kern w:val="20"/>
        </w:rPr>
      </w:pPr>
    </w:p>
    <w:p w14:paraId="1F2E784E" w14:textId="43CE8B30" w:rsidR="009E1226" w:rsidRPr="002F5F5F" w:rsidRDefault="009E1226" w:rsidP="009E1226">
      <w:pPr>
        <w:outlineLvl w:val="0"/>
        <w:rPr>
          <w:rFonts w:asciiTheme="minorHAnsi" w:hAnsiTheme="minorHAnsi" w:cstheme="minorHAnsi"/>
          <w:bCs/>
          <w:color w:val="auto"/>
          <w:kern w:val="20"/>
        </w:rPr>
      </w:pPr>
      <w:r w:rsidRPr="002F5F5F">
        <w:rPr>
          <w:rFonts w:asciiTheme="minorHAnsi" w:hAnsiTheme="minorHAnsi" w:cstheme="minorHAnsi"/>
          <w:b/>
          <w:color w:val="auto"/>
          <w:kern w:val="20"/>
        </w:rPr>
        <w:t xml:space="preserve">Vu </w:t>
      </w:r>
      <w:r w:rsidRPr="002F5F5F">
        <w:rPr>
          <w:rFonts w:asciiTheme="minorHAnsi" w:hAnsiTheme="minorHAnsi" w:cstheme="minorHAnsi"/>
          <w:bCs/>
          <w:color w:val="auto"/>
          <w:kern w:val="20"/>
        </w:rPr>
        <w:t xml:space="preserve">le Code Général des Collectivités Territoriales, </w:t>
      </w:r>
    </w:p>
    <w:p w14:paraId="54CA137D" w14:textId="77777777" w:rsidR="009E1226" w:rsidRPr="002F5F5F" w:rsidRDefault="009E1226" w:rsidP="009E1226">
      <w:pPr>
        <w:spacing w:line="240" w:lineRule="auto"/>
        <w:outlineLvl w:val="0"/>
        <w:rPr>
          <w:rFonts w:asciiTheme="minorHAnsi" w:hAnsiTheme="minorHAnsi" w:cstheme="minorHAnsi"/>
          <w:b/>
          <w:color w:val="auto"/>
          <w:kern w:val="20"/>
        </w:rPr>
      </w:pPr>
      <w:r w:rsidRPr="002F5F5F">
        <w:rPr>
          <w:rFonts w:asciiTheme="minorHAnsi" w:hAnsiTheme="minorHAnsi" w:cstheme="minorHAnsi"/>
          <w:b/>
          <w:color w:val="auto"/>
          <w:kern w:val="20"/>
        </w:rPr>
        <w:t xml:space="preserve">Vu </w:t>
      </w:r>
      <w:r w:rsidRPr="002F5F5F">
        <w:rPr>
          <w:rFonts w:asciiTheme="minorHAnsi" w:hAnsiTheme="minorHAnsi" w:cstheme="minorHAnsi"/>
          <w:bCs/>
          <w:color w:val="auto"/>
          <w:kern w:val="20"/>
        </w:rPr>
        <w:t>le Code Général de la Fonction Publique, notamment son article L313-1,</w:t>
      </w:r>
    </w:p>
    <w:p w14:paraId="5254EC78" w14:textId="041CBA0F" w:rsidR="003C45F6" w:rsidRPr="002F5F5F" w:rsidRDefault="00F933C1" w:rsidP="00F933C1">
      <w:pPr>
        <w:spacing w:line="240" w:lineRule="auto"/>
        <w:outlineLvl w:val="0"/>
        <w:rPr>
          <w:rFonts w:asciiTheme="minorHAnsi" w:hAnsiTheme="minorHAnsi" w:cstheme="minorHAnsi"/>
          <w:bCs/>
          <w:color w:val="auto"/>
          <w:kern w:val="20"/>
        </w:rPr>
      </w:pPr>
      <w:r w:rsidRPr="002F5F5F">
        <w:rPr>
          <w:rFonts w:asciiTheme="minorHAnsi" w:hAnsiTheme="minorHAnsi" w:cstheme="minorHAnsi"/>
          <w:b/>
          <w:color w:val="auto"/>
          <w:kern w:val="20"/>
        </w:rPr>
        <w:t>Vu</w:t>
      </w:r>
      <w:r w:rsidRPr="002F5F5F">
        <w:rPr>
          <w:rFonts w:asciiTheme="minorHAnsi" w:hAnsiTheme="minorHAnsi" w:cstheme="minorHAnsi"/>
          <w:bCs/>
          <w:color w:val="auto"/>
          <w:kern w:val="20"/>
        </w:rPr>
        <w:t xml:space="preserve"> le tableau des effectifs existant,</w:t>
      </w:r>
    </w:p>
    <w:p w14:paraId="4441B1A7" w14:textId="08FC346C" w:rsidR="002670C7" w:rsidRPr="002F5F5F" w:rsidRDefault="002670C7" w:rsidP="006154B9">
      <w:pPr>
        <w:spacing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b/>
          <w:color w:val="auto"/>
          <w:kern w:val="20"/>
        </w:rPr>
        <w:t>Vu</w:t>
      </w:r>
      <w:r w:rsidRPr="002F5F5F">
        <w:rPr>
          <w:rFonts w:asciiTheme="minorHAnsi" w:hAnsiTheme="minorHAnsi" w:cstheme="minorHAnsi"/>
          <w:color w:val="auto"/>
          <w:kern w:val="20"/>
        </w:rPr>
        <w:t xml:space="preserve"> l’avis du Comité </w:t>
      </w:r>
      <w:r w:rsidR="004B0F32" w:rsidRPr="002F5F5F">
        <w:rPr>
          <w:rFonts w:asciiTheme="minorHAnsi" w:hAnsiTheme="minorHAnsi" w:cstheme="minorHAnsi"/>
          <w:color w:val="auto"/>
          <w:kern w:val="20"/>
        </w:rPr>
        <w:t xml:space="preserve">Social Territorial </w:t>
      </w:r>
      <w:r w:rsidRPr="002F5F5F">
        <w:rPr>
          <w:rFonts w:asciiTheme="minorHAnsi" w:hAnsiTheme="minorHAnsi" w:cstheme="minorHAnsi"/>
          <w:color w:val="auto"/>
          <w:kern w:val="20"/>
        </w:rPr>
        <w:t>en date du …,</w:t>
      </w:r>
    </w:p>
    <w:p w14:paraId="52AD2016" w14:textId="661EDE9B" w:rsidR="00A82D77" w:rsidRPr="002F5F5F" w:rsidRDefault="00A82D77" w:rsidP="00A448C7">
      <w:pPr>
        <w:spacing w:after="0" w:line="240" w:lineRule="auto"/>
        <w:outlineLvl w:val="0"/>
        <w:rPr>
          <w:rFonts w:asciiTheme="minorHAnsi" w:hAnsiTheme="minorHAnsi" w:cstheme="minorHAnsi"/>
          <w:b/>
          <w:color w:val="auto"/>
          <w:kern w:val="20"/>
        </w:rPr>
      </w:pPr>
      <w:r w:rsidRPr="002F5F5F">
        <w:rPr>
          <w:rFonts w:asciiTheme="minorHAnsi" w:hAnsiTheme="minorHAnsi" w:cstheme="minorHAnsi"/>
          <w:b/>
          <w:color w:val="auto"/>
          <w:kern w:val="20"/>
        </w:rPr>
        <w:t>Considérant ce qui suit :</w:t>
      </w:r>
    </w:p>
    <w:p w14:paraId="3F324567" w14:textId="52807ECE" w:rsidR="002403EA" w:rsidRPr="002F5F5F" w:rsidRDefault="002403EA" w:rsidP="002403EA">
      <w:pPr>
        <w:rPr>
          <w:rFonts w:asciiTheme="minorHAnsi" w:hAnsiTheme="minorHAnsi" w:cstheme="minorHAnsi"/>
          <w:color w:val="auto"/>
        </w:rPr>
      </w:pPr>
      <w:bookmarkStart w:id="0" w:name="_Hlk84330749"/>
      <w:r w:rsidRPr="002F5F5F">
        <w:rPr>
          <w:rFonts w:asciiTheme="minorHAnsi" w:hAnsiTheme="minorHAnsi" w:cstheme="minorHAnsi"/>
          <w:color w:val="auto"/>
        </w:rPr>
        <w:t>Les emplois de chaque collectivité ou établissement sont créés par l’organe délibérant de la collectivité ou de l’établissement.</w:t>
      </w:r>
    </w:p>
    <w:p w14:paraId="5B913F2F" w14:textId="6F5FED5A" w:rsidR="002403EA" w:rsidRPr="002F5F5F" w:rsidRDefault="002403EA" w:rsidP="002403EA">
      <w:pPr>
        <w:rPr>
          <w:rFonts w:asciiTheme="minorHAnsi" w:hAnsiTheme="minorHAnsi" w:cstheme="minorHAnsi"/>
          <w:color w:val="auto"/>
        </w:rPr>
      </w:pPr>
      <w:r w:rsidRPr="002F5F5F">
        <w:rPr>
          <w:rFonts w:asciiTheme="minorHAnsi" w:hAnsiTheme="minorHAnsi" w:cstheme="minorHAnsi"/>
          <w:color w:val="auto"/>
        </w:rPr>
        <w:t xml:space="preserve">Il appartient donc </w:t>
      </w:r>
      <w:r w:rsidR="00F933C1" w:rsidRPr="002F5F5F">
        <w:rPr>
          <w:rFonts w:asciiTheme="minorHAnsi" w:hAnsiTheme="minorHAnsi" w:cstheme="minorHAnsi"/>
          <w:color w:val="auto"/>
        </w:rPr>
        <w:t>à l’assemblée délibérante de la collectivité ou de l’établissement public</w:t>
      </w:r>
      <w:r w:rsidRPr="002F5F5F">
        <w:rPr>
          <w:rFonts w:asciiTheme="minorHAnsi" w:hAnsiTheme="minorHAnsi" w:cstheme="minorHAnsi"/>
          <w:color w:val="auto"/>
        </w:rPr>
        <w:t xml:space="preserve"> de fixer l’effectif des emplois nécessaire au fonctionnement des services. </w:t>
      </w:r>
    </w:p>
    <w:p w14:paraId="69E5FB39" w14:textId="37135CDC" w:rsidR="002403EA" w:rsidRPr="002F5F5F" w:rsidRDefault="002403EA" w:rsidP="002403EA">
      <w:pPr>
        <w:rPr>
          <w:rFonts w:asciiTheme="minorHAnsi" w:hAnsiTheme="minorHAnsi" w:cstheme="minorHAnsi"/>
          <w:i/>
          <w:iCs/>
          <w:color w:val="auto"/>
        </w:rPr>
      </w:pPr>
      <w:r w:rsidRPr="002F5F5F">
        <w:rPr>
          <w:rFonts w:asciiTheme="minorHAnsi" w:hAnsiTheme="minorHAnsi" w:cstheme="minorHAnsi"/>
          <w:color w:val="auto"/>
        </w:rPr>
        <w:t>Compte tenu de</w:t>
      </w:r>
      <w:r w:rsidR="00F933C1" w:rsidRPr="002F5F5F">
        <w:rPr>
          <w:rFonts w:asciiTheme="minorHAnsi" w:hAnsiTheme="minorHAnsi" w:cstheme="minorHAnsi"/>
          <w:color w:val="auto"/>
        </w:rPr>
        <w:t xml:space="preserve"> </w:t>
      </w:r>
      <w:r w:rsidR="00F933C1" w:rsidRPr="002F5F5F">
        <w:rPr>
          <w:rFonts w:asciiTheme="minorHAnsi" w:hAnsiTheme="minorHAnsi" w:cstheme="minorHAnsi"/>
          <w:i/>
          <w:iCs/>
          <w:color w:val="auto"/>
        </w:rPr>
        <w:t>…</w:t>
      </w:r>
      <w:r w:rsidRPr="002F5F5F">
        <w:rPr>
          <w:rFonts w:asciiTheme="minorHAnsi" w:hAnsiTheme="minorHAnsi" w:cstheme="minorHAnsi"/>
          <w:i/>
          <w:iCs/>
          <w:color w:val="auto"/>
        </w:rPr>
        <w:t>. (</w:t>
      </w:r>
      <w:r w:rsidR="00F933C1" w:rsidRPr="002F5F5F">
        <w:rPr>
          <w:rFonts w:asciiTheme="minorHAnsi" w:hAnsiTheme="minorHAnsi" w:cstheme="minorHAnsi"/>
          <w:i/>
          <w:iCs/>
          <w:color w:val="auto"/>
        </w:rPr>
        <w:t>Exposer</w:t>
      </w:r>
      <w:r w:rsidRPr="002F5F5F">
        <w:rPr>
          <w:rFonts w:asciiTheme="minorHAnsi" w:hAnsiTheme="minorHAnsi" w:cstheme="minorHAnsi"/>
          <w:i/>
          <w:iCs/>
          <w:color w:val="auto"/>
        </w:rPr>
        <w:t xml:space="preserve"> ici les faits justifiant la suppression puis la création d’un nouvel emploi, par exemple : départ d’un fonctionnaire et réorganisation des services), </w:t>
      </w:r>
      <w:r w:rsidRPr="002F5F5F">
        <w:rPr>
          <w:rFonts w:asciiTheme="minorHAnsi" w:hAnsiTheme="minorHAnsi" w:cstheme="minorHAnsi"/>
          <w:color w:val="auto"/>
        </w:rPr>
        <w:t xml:space="preserve">il convient de supprimer les </w:t>
      </w:r>
      <w:r w:rsidR="00E0440B" w:rsidRPr="002F5F5F">
        <w:rPr>
          <w:rFonts w:asciiTheme="minorHAnsi" w:hAnsiTheme="minorHAnsi" w:cstheme="minorHAnsi"/>
          <w:color w:val="auto"/>
        </w:rPr>
        <w:t>l’</w:t>
      </w:r>
      <w:r w:rsidRPr="002F5F5F">
        <w:rPr>
          <w:rFonts w:asciiTheme="minorHAnsi" w:hAnsiTheme="minorHAnsi" w:cstheme="minorHAnsi"/>
          <w:color w:val="auto"/>
        </w:rPr>
        <w:t>emploi correspondant.</w:t>
      </w:r>
    </w:p>
    <w:p w14:paraId="7917CF90" w14:textId="18937A23" w:rsidR="00067E2C" w:rsidRPr="002F5F5F" w:rsidRDefault="00067E2C" w:rsidP="00067E2C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 xml:space="preserve">Il appartient à l'organe délibérant, conformément aux dispositions légales énoncées ci-dessus, de déterminer par délibération, </w:t>
      </w:r>
      <w:r w:rsidR="00C85135" w:rsidRPr="002F5F5F">
        <w:rPr>
          <w:rFonts w:asciiTheme="minorHAnsi" w:hAnsiTheme="minorHAnsi" w:cstheme="minorHAnsi"/>
          <w:color w:val="auto"/>
          <w:kern w:val="20"/>
        </w:rPr>
        <w:t>de supprimer et de créer un emploi.</w:t>
      </w:r>
    </w:p>
    <w:p w14:paraId="06CF2835" w14:textId="77777777" w:rsidR="009A4A04" w:rsidRPr="002F5F5F" w:rsidRDefault="00872E24" w:rsidP="00A448C7">
      <w:pPr>
        <w:spacing w:after="0" w:line="240" w:lineRule="auto"/>
        <w:rPr>
          <w:rFonts w:asciiTheme="minorHAnsi" w:hAnsiTheme="minorHAnsi" w:cstheme="minorHAnsi"/>
          <w:b/>
          <w:color w:val="auto"/>
          <w:kern w:val="20"/>
        </w:rPr>
      </w:pPr>
      <w:r w:rsidRPr="002F5F5F">
        <w:rPr>
          <w:rFonts w:asciiTheme="minorHAnsi" w:hAnsiTheme="minorHAnsi" w:cstheme="minorHAnsi"/>
          <w:b/>
          <w:color w:val="auto"/>
          <w:kern w:val="20"/>
        </w:rPr>
        <w:t xml:space="preserve">L’assemblée délibérante, </w:t>
      </w:r>
    </w:p>
    <w:p w14:paraId="6E57E203" w14:textId="0F604253" w:rsidR="00A82D77" w:rsidRPr="002F5F5F" w:rsidRDefault="00AC681E" w:rsidP="00E063F9">
      <w:pPr>
        <w:spacing w:after="0" w:line="240" w:lineRule="auto"/>
        <w:jc w:val="center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b/>
          <w:color w:val="auto"/>
          <w:kern w:val="20"/>
        </w:rPr>
        <w:t>D</w:t>
      </w:r>
      <w:r w:rsidR="00872E24" w:rsidRPr="002F5F5F">
        <w:rPr>
          <w:rFonts w:asciiTheme="minorHAnsi" w:hAnsiTheme="minorHAnsi" w:cstheme="minorHAnsi"/>
          <w:b/>
          <w:color w:val="auto"/>
          <w:kern w:val="20"/>
        </w:rPr>
        <w:t>écide</w:t>
      </w:r>
    </w:p>
    <w:bookmarkEnd w:id="0"/>
    <w:p w14:paraId="4219BB6A" w14:textId="6CC14277" w:rsidR="004B0F32" w:rsidRPr="002F5F5F" w:rsidRDefault="004B0F32" w:rsidP="008D4406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</w:rPr>
      </w:pPr>
      <w:r w:rsidRPr="002F5F5F">
        <w:rPr>
          <w:rFonts w:asciiTheme="minorHAnsi" w:hAnsiTheme="minorHAnsi" w:cstheme="minorHAnsi"/>
          <w:color w:val="auto"/>
        </w:rPr>
        <w:t xml:space="preserve">D’instituer selon le dispositif suivant : </w:t>
      </w:r>
    </w:p>
    <w:p w14:paraId="7202ED21" w14:textId="60191B3A" w:rsidR="00067E2C" w:rsidRPr="002F5F5F" w:rsidRDefault="00067E2C" w:rsidP="00067E2C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color w:val="auto"/>
          <w:kern w:val="20"/>
        </w:rPr>
      </w:pPr>
    </w:p>
    <w:p w14:paraId="5AFD6D3F" w14:textId="7CDE4699" w:rsidR="002403EA" w:rsidRPr="002F5F5F" w:rsidRDefault="002403EA" w:rsidP="002403EA">
      <w:p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>La suppression</w:t>
      </w:r>
      <w:r w:rsidR="00F933C1" w:rsidRPr="002F5F5F">
        <w:rPr>
          <w:rFonts w:asciiTheme="minorHAnsi" w:hAnsiTheme="minorHAnsi" w:cstheme="minorHAnsi"/>
          <w:color w:val="auto"/>
          <w:kern w:val="20"/>
        </w:rPr>
        <w:t>, à compter du</w:t>
      </w:r>
      <w:r w:rsidR="00C85135" w:rsidRPr="002F5F5F">
        <w:rPr>
          <w:rFonts w:asciiTheme="minorHAnsi" w:hAnsiTheme="minorHAnsi" w:cstheme="minorHAnsi"/>
          <w:color w:val="auto"/>
          <w:kern w:val="20"/>
        </w:rPr>
        <w:t xml:space="preserve"> </w:t>
      </w:r>
      <w:r w:rsidR="00C85135" w:rsidRPr="002F5F5F">
        <w:rPr>
          <w:rFonts w:asciiTheme="minorHAnsi" w:hAnsiTheme="minorHAnsi" w:cstheme="minorHAnsi"/>
          <w:i/>
          <w:iCs/>
          <w:color w:val="auto"/>
          <w:kern w:val="20"/>
        </w:rPr>
        <w:t>…,</w:t>
      </w:r>
      <w:r w:rsidR="00C85135" w:rsidRPr="002F5F5F">
        <w:rPr>
          <w:rFonts w:asciiTheme="minorHAnsi" w:hAnsiTheme="minorHAnsi" w:cstheme="minorHAnsi"/>
          <w:color w:val="auto"/>
          <w:kern w:val="20"/>
        </w:rPr>
        <w:t xml:space="preserve"> de</w:t>
      </w:r>
      <w:r w:rsidRPr="002F5F5F">
        <w:rPr>
          <w:rFonts w:asciiTheme="minorHAnsi" w:hAnsiTheme="minorHAnsi" w:cstheme="minorHAnsi"/>
          <w:color w:val="auto"/>
          <w:kern w:val="20"/>
        </w:rPr>
        <w:t xml:space="preserve"> l’emploi de </w:t>
      </w:r>
      <w:r w:rsidRPr="002F5F5F">
        <w:rPr>
          <w:rFonts w:asciiTheme="minorHAnsi" w:hAnsiTheme="minorHAnsi" w:cstheme="minorHAnsi"/>
          <w:i/>
          <w:iCs/>
          <w:color w:val="auto"/>
          <w:kern w:val="20"/>
        </w:rPr>
        <w:t>…</w:t>
      </w:r>
      <w:r w:rsidRPr="002F5F5F">
        <w:rPr>
          <w:rFonts w:asciiTheme="minorHAnsi" w:hAnsiTheme="minorHAnsi" w:cstheme="minorHAnsi"/>
          <w:color w:val="auto"/>
          <w:kern w:val="20"/>
        </w:rPr>
        <w:t xml:space="preserve">  </w:t>
      </w:r>
      <w:proofErr w:type="gramStart"/>
      <w:r w:rsidRPr="002F5F5F">
        <w:rPr>
          <w:rFonts w:asciiTheme="minorHAnsi" w:hAnsiTheme="minorHAnsi" w:cstheme="minorHAnsi"/>
          <w:color w:val="auto"/>
          <w:kern w:val="20"/>
        </w:rPr>
        <w:t>à</w:t>
      </w:r>
      <w:proofErr w:type="gramEnd"/>
      <w:r w:rsidRPr="002F5F5F">
        <w:rPr>
          <w:rFonts w:asciiTheme="minorHAnsi" w:hAnsiTheme="minorHAnsi" w:cstheme="minorHAnsi"/>
          <w:color w:val="auto"/>
          <w:kern w:val="20"/>
        </w:rPr>
        <w:t xml:space="preserve"> temps complet (ou : à </w:t>
      </w:r>
      <w:r w:rsidR="00C85135" w:rsidRPr="002F5F5F">
        <w:rPr>
          <w:rFonts w:asciiTheme="minorHAnsi" w:hAnsiTheme="minorHAnsi" w:cstheme="minorHAnsi"/>
          <w:color w:val="auto"/>
          <w:kern w:val="20"/>
        </w:rPr>
        <w:t>TNC</w:t>
      </w:r>
      <w:r w:rsidRPr="002F5F5F">
        <w:rPr>
          <w:rFonts w:asciiTheme="minorHAnsi" w:hAnsiTheme="minorHAnsi" w:cstheme="minorHAnsi"/>
          <w:color w:val="auto"/>
          <w:kern w:val="20"/>
        </w:rPr>
        <w:t xml:space="preserve"> à raison de </w:t>
      </w:r>
      <w:r w:rsidR="00C85135" w:rsidRPr="002F5F5F">
        <w:rPr>
          <w:rFonts w:asciiTheme="minorHAnsi" w:hAnsiTheme="minorHAnsi" w:cstheme="minorHAnsi"/>
          <w:i/>
          <w:iCs/>
          <w:color w:val="auto"/>
          <w:kern w:val="20"/>
        </w:rPr>
        <w:t>…</w:t>
      </w:r>
      <w:r w:rsidR="00C85135" w:rsidRPr="002F5F5F">
        <w:rPr>
          <w:rFonts w:asciiTheme="minorHAnsi" w:hAnsiTheme="minorHAnsi" w:cstheme="minorHAnsi"/>
          <w:color w:val="auto"/>
          <w:kern w:val="20"/>
        </w:rPr>
        <w:t xml:space="preserve"> </w:t>
      </w:r>
      <w:r w:rsidRPr="002F5F5F">
        <w:rPr>
          <w:rFonts w:asciiTheme="minorHAnsi" w:hAnsiTheme="minorHAnsi" w:cstheme="minorHAnsi"/>
          <w:color w:val="auto"/>
          <w:kern w:val="20"/>
        </w:rPr>
        <w:t xml:space="preserve">heures hebdomadaires) au service </w:t>
      </w:r>
      <w:r w:rsidRPr="002F5F5F">
        <w:rPr>
          <w:rFonts w:asciiTheme="minorHAnsi" w:hAnsiTheme="minorHAnsi" w:cstheme="minorHAnsi"/>
          <w:i/>
          <w:iCs/>
          <w:color w:val="auto"/>
          <w:kern w:val="20"/>
        </w:rPr>
        <w:t>…</w:t>
      </w:r>
      <w:r w:rsidRPr="002F5F5F">
        <w:rPr>
          <w:rFonts w:asciiTheme="minorHAnsi" w:hAnsiTheme="minorHAnsi" w:cstheme="minorHAnsi"/>
          <w:color w:val="auto"/>
          <w:kern w:val="20"/>
        </w:rPr>
        <w:t xml:space="preserve"> (indiquer le service)</w:t>
      </w:r>
    </w:p>
    <w:p w14:paraId="110426A2" w14:textId="77777777" w:rsidR="00EA567B" w:rsidRPr="002F5F5F" w:rsidRDefault="00EA567B" w:rsidP="002403EA">
      <w:p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</w:p>
    <w:p w14:paraId="4B9AE3C7" w14:textId="1021253C" w:rsidR="00EA567B" w:rsidRPr="002F5F5F" w:rsidRDefault="00EA567B" w:rsidP="002403EA">
      <w:p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</w:p>
    <w:p w14:paraId="629E1D67" w14:textId="6762A807" w:rsidR="00EA567B" w:rsidRPr="002F5F5F" w:rsidRDefault="00EA567B" w:rsidP="00EA567B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 xml:space="preserve">De modifier le tableau suivant : </w:t>
      </w:r>
    </w:p>
    <w:p w14:paraId="08084F03" w14:textId="41CBE807" w:rsidR="00067E2C" w:rsidRPr="002F5F5F" w:rsidRDefault="00067E2C" w:rsidP="00067E2C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color w:val="auto"/>
          <w:kern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552"/>
        <w:gridCol w:w="1540"/>
        <w:gridCol w:w="1260"/>
        <w:gridCol w:w="1260"/>
        <w:gridCol w:w="1729"/>
      </w:tblGrid>
      <w:tr w:rsidR="00940D96" w:rsidRPr="002F5F5F" w14:paraId="413F273D" w14:textId="77777777" w:rsidTr="00940D96">
        <w:trPr>
          <w:cantSplit/>
        </w:trPr>
        <w:tc>
          <w:tcPr>
            <w:tcW w:w="8844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5F5B00EB" w14:textId="16E7D792" w:rsidR="00EA567B" w:rsidRPr="002F5F5F" w:rsidRDefault="00EA567B" w:rsidP="00045A0E">
            <w:pPr>
              <w:pStyle w:val="VuConsidrant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F5F5F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</w:rPr>
              <w:t>SERVICE FINANCIER</w:t>
            </w:r>
          </w:p>
        </w:tc>
      </w:tr>
      <w:tr w:rsidR="00940D96" w:rsidRPr="002F5F5F" w14:paraId="1F6CD83B" w14:textId="77777777" w:rsidTr="00940D96">
        <w:tc>
          <w:tcPr>
            <w:tcW w:w="1503" w:type="dxa"/>
            <w:shd w:val="clear" w:color="auto" w:fill="F3F3F3"/>
          </w:tcPr>
          <w:p w14:paraId="2ED13045" w14:textId="77777777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F5F5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EMPLOI</w:t>
            </w:r>
          </w:p>
        </w:tc>
        <w:tc>
          <w:tcPr>
            <w:tcW w:w="1552" w:type="dxa"/>
            <w:shd w:val="clear" w:color="auto" w:fill="F3F3F3"/>
          </w:tcPr>
          <w:p w14:paraId="2A358A21" w14:textId="77777777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F5F5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GRADE(S) ASSOCIE(S)</w:t>
            </w:r>
          </w:p>
        </w:tc>
        <w:tc>
          <w:tcPr>
            <w:tcW w:w="1540" w:type="dxa"/>
            <w:shd w:val="clear" w:color="auto" w:fill="F3F3F3"/>
          </w:tcPr>
          <w:p w14:paraId="6300DD44" w14:textId="77777777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F5F5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CATEGORIE</w:t>
            </w:r>
          </w:p>
        </w:tc>
        <w:tc>
          <w:tcPr>
            <w:tcW w:w="1260" w:type="dxa"/>
            <w:shd w:val="clear" w:color="auto" w:fill="F3F3F3"/>
          </w:tcPr>
          <w:p w14:paraId="33356C45" w14:textId="77777777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F5F5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Ancien effectif</w:t>
            </w:r>
          </w:p>
        </w:tc>
        <w:tc>
          <w:tcPr>
            <w:tcW w:w="1260" w:type="dxa"/>
            <w:shd w:val="clear" w:color="auto" w:fill="F3F3F3"/>
          </w:tcPr>
          <w:p w14:paraId="2387627E" w14:textId="77777777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F5F5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Nouvel effectif</w:t>
            </w:r>
          </w:p>
        </w:tc>
        <w:tc>
          <w:tcPr>
            <w:tcW w:w="1729" w:type="dxa"/>
            <w:shd w:val="clear" w:color="auto" w:fill="F3F3F3"/>
          </w:tcPr>
          <w:p w14:paraId="1BDA43EF" w14:textId="77777777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F5F5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Durée hebdomadaire</w:t>
            </w:r>
          </w:p>
        </w:tc>
      </w:tr>
      <w:tr w:rsidR="00940D96" w:rsidRPr="002F5F5F" w14:paraId="346DDA24" w14:textId="77777777" w:rsidTr="00940D96">
        <w:tc>
          <w:tcPr>
            <w:tcW w:w="1503" w:type="dxa"/>
            <w:shd w:val="clear" w:color="auto" w:fill="F3F3F3"/>
          </w:tcPr>
          <w:p w14:paraId="2DB00FF3" w14:textId="306A0BEE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</w:pPr>
          </w:p>
        </w:tc>
        <w:tc>
          <w:tcPr>
            <w:tcW w:w="1552" w:type="dxa"/>
            <w:shd w:val="clear" w:color="auto" w:fill="F3F3F3"/>
          </w:tcPr>
          <w:p w14:paraId="53DFD3CA" w14:textId="6F58657A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</w:pPr>
          </w:p>
        </w:tc>
        <w:tc>
          <w:tcPr>
            <w:tcW w:w="1540" w:type="dxa"/>
            <w:shd w:val="clear" w:color="auto" w:fill="F3F3F3"/>
          </w:tcPr>
          <w:p w14:paraId="4CCCD56F" w14:textId="2D39E61E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</w:pPr>
          </w:p>
        </w:tc>
        <w:tc>
          <w:tcPr>
            <w:tcW w:w="1260" w:type="dxa"/>
            <w:shd w:val="clear" w:color="auto" w:fill="F3F3F3"/>
          </w:tcPr>
          <w:p w14:paraId="6924D020" w14:textId="2F140A87" w:rsidR="00EA567B" w:rsidRPr="002F5F5F" w:rsidRDefault="00940D96" w:rsidP="00045A0E">
            <w:pPr>
              <w:pStyle w:val="VuConsidrant"/>
              <w:spacing w:after="120"/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</w:pPr>
            <w:r w:rsidRPr="002F5F5F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1</w:t>
            </w:r>
          </w:p>
        </w:tc>
        <w:tc>
          <w:tcPr>
            <w:tcW w:w="1260" w:type="dxa"/>
            <w:shd w:val="clear" w:color="auto" w:fill="F3F3F3"/>
          </w:tcPr>
          <w:p w14:paraId="44513C6F" w14:textId="15D8DE54" w:rsidR="00EA567B" w:rsidRPr="002F5F5F" w:rsidRDefault="00940D96" w:rsidP="00045A0E">
            <w:pPr>
              <w:pStyle w:val="VuConsidrant"/>
              <w:spacing w:after="120"/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</w:pPr>
            <w:r w:rsidRPr="002F5F5F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1729" w:type="dxa"/>
            <w:shd w:val="clear" w:color="auto" w:fill="F3F3F3"/>
          </w:tcPr>
          <w:p w14:paraId="7B883BDF" w14:textId="5D4E4367" w:rsidR="00EA567B" w:rsidRPr="002F5F5F" w:rsidRDefault="00EA567B" w:rsidP="00045A0E">
            <w:pPr>
              <w:pStyle w:val="VuConsidrant"/>
              <w:spacing w:after="120"/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</w:pPr>
          </w:p>
        </w:tc>
      </w:tr>
    </w:tbl>
    <w:p w14:paraId="6220D2FE" w14:textId="1C164C04" w:rsidR="00067E2C" w:rsidRPr="002F5F5F" w:rsidRDefault="00067E2C" w:rsidP="00EA567B">
      <w:p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</w:p>
    <w:p w14:paraId="204B52FC" w14:textId="77777777" w:rsidR="00067E2C" w:rsidRPr="002F5F5F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>D’inscrire au budget les crédits correspondants ;</w:t>
      </w:r>
    </w:p>
    <w:p w14:paraId="04BB58EE" w14:textId="77777777" w:rsidR="00067E2C" w:rsidRPr="002F5F5F" w:rsidRDefault="00067E2C" w:rsidP="00067E2C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color w:val="auto"/>
          <w:kern w:val="20"/>
        </w:rPr>
      </w:pPr>
    </w:p>
    <w:p w14:paraId="224F4B99" w14:textId="77777777" w:rsidR="00067E2C" w:rsidRPr="002F5F5F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>D’autoriser l’autorité territoriale à signer tout acte y afférent ;</w:t>
      </w:r>
    </w:p>
    <w:p w14:paraId="5713FBB5" w14:textId="77777777" w:rsidR="00067E2C" w:rsidRPr="002F5F5F" w:rsidRDefault="00067E2C" w:rsidP="00067E2C">
      <w:pPr>
        <w:pStyle w:val="Paragraphedeliste"/>
        <w:spacing w:after="0" w:line="240" w:lineRule="auto"/>
        <w:ind w:left="643"/>
        <w:rPr>
          <w:rFonts w:asciiTheme="minorHAnsi" w:hAnsiTheme="minorHAnsi" w:cstheme="minorHAnsi"/>
          <w:color w:val="auto"/>
          <w:kern w:val="20"/>
        </w:rPr>
      </w:pPr>
    </w:p>
    <w:p w14:paraId="34AC2167" w14:textId="77777777" w:rsidR="00067E2C" w:rsidRPr="002F5F5F" w:rsidRDefault="00067E2C" w:rsidP="00067E2C">
      <w:pPr>
        <w:pStyle w:val="Paragraphedeliste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>De charger l’autorité territoriale de veiller à la bonne exécution de cette délibération, qui prend effet à partir du ………… ;</w:t>
      </w:r>
    </w:p>
    <w:p w14:paraId="06CF2858" w14:textId="05AC7343" w:rsidR="00892223" w:rsidRPr="002F5F5F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color w:val="auto"/>
          <w:kern w:val="20"/>
          <w:sz w:val="22"/>
        </w:rPr>
      </w:pPr>
    </w:p>
    <w:p w14:paraId="06CF2859" w14:textId="3263044E" w:rsidR="00892223" w:rsidRPr="002F5F5F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 xml:space="preserve">Fait à …… le </w:t>
      </w:r>
      <w:r w:rsidR="005D0A2B" w:rsidRPr="002F5F5F">
        <w:rPr>
          <w:rFonts w:asciiTheme="minorHAnsi" w:hAnsiTheme="minorHAnsi" w:cstheme="minorHAnsi"/>
          <w:color w:val="auto"/>
          <w:kern w:val="20"/>
        </w:rPr>
        <w:t>……</w:t>
      </w:r>
      <w:r w:rsidRPr="002F5F5F">
        <w:rPr>
          <w:rFonts w:asciiTheme="minorHAnsi" w:hAnsiTheme="minorHAnsi" w:cstheme="minorHAnsi"/>
          <w:color w:val="auto"/>
          <w:kern w:val="20"/>
        </w:rPr>
        <w:t>,</w:t>
      </w:r>
    </w:p>
    <w:p w14:paraId="06CF285A" w14:textId="77777777" w:rsidR="00892223" w:rsidRPr="002F5F5F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i/>
          <w:color w:val="auto"/>
        </w:rPr>
      </w:pPr>
      <w:r w:rsidRPr="002F5F5F">
        <w:rPr>
          <w:rFonts w:asciiTheme="minorHAnsi" w:hAnsiTheme="minorHAnsi" w:cstheme="minorHAnsi"/>
          <w:color w:val="auto"/>
          <w:kern w:val="20"/>
        </w:rPr>
        <w:t xml:space="preserve">Le Maire </w:t>
      </w:r>
      <w:r w:rsidRPr="002F5F5F">
        <w:rPr>
          <w:rFonts w:asciiTheme="minorHAnsi" w:hAnsiTheme="minorHAnsi" w:cstheme="minorHAnsi"/>
          <w:i/>
          <w:color w:val="auto"/>
        </w:rPr>
        <w:t>(le président),</w:t>
      </w:r>
    </w:p>
    <w:p w14:paraId="06CF285B" w14:textId="77777777" w:rsidR="00892223" w:rsidRPr="002F5F5F" w:rsidRDefault="00892223" w:rsidP="00A448C7">
      <w:pPr>
        <w:pStyle w:val="articlecontenu"/>
        <w:spacing w:after="0"/>
        <w:ind w:left="5664" w:firstLine="0"/>
        <w:rPr>
          <w:rFonts w:asciiTheme="minorHAnsi" w:hAnsiTheme="minorHAnsi" w:cstheme="minorHAnsi"/>
          <w:i/>
          <w:color w:val="auto"/>
        </w:rPr>
      </w:pPr>
      <w:r w:rsidRPr="002F5F5F">
        <w:rPr>
          <w:rFonts w:asciiTheme="minorHAnsi" w:hAnsiTheme="minorHAnsi" w:cstheme="minorHAnsi"/>
          <w:i/>
          <w:color w:val="auto"/>
        </w:rPr>
        <w:t>(</w:t>
      </w:r>
      <w:r w:rsidR="00797800" w:rsidRPr="002F5F5F">
        <w:rPr>
          <w:rFonts w:asciiTheme="minorHAnsi" w:hAnsiTheme="minorHAnsi" w:cstheme="minorHAnsi"/>
          <w:i/>
          <w:color w:val="auto"/>
        </w:rPr>
        <w:t>Prénom</w:t>
      </w:r>
      <w:r w:rsidRPr="002F5F5F">
        <w:rPr>
          <w:rFonts w:asciiTheme="minorHAnsi" w:hAnsiTheme="minorHAnsi" w:cstheme="minorHAnsi"/>
          <w:i/>
          <w:color w:val="auto"/>
        </w:rPr>
        <w:t>, nom lisibles et signature)</w:t>
      </w:r>
    </w:p>
    <w:p w14:paraId="06CF2860" w14:textId="77777777" w:rsidR="00937908" w:rsidRPr="002F5F5F" w:rsidRDefault="00937908" w:rsidP="00937908">
      <w:pPr>
        <w:pStyle w:val="recours"/>
        <w:ind w:left="0" w:right="0"/>
        <w:rPr>
          <w:rFonts w:asciiTheme="minorHAnsi" w:hAnsiTheme="minorHAnsi" w:cstheme="minorHAnsi"/>
          <w:color w:val="auto"/>
        </w:rPr>
      </w:pPr>
      <w:r w:rsidRPr="002F5F5F">
        <w:rPr>
          <w:rFonts w:asciiTheme="minorHAnsi" w:eastAsia="Calibri" w:hAnsiTheme="minorHAnsi" w:cstheme="minorHAnsi"/>
          <w:color w:val="auto"/>
          <w:kern w:val="20"/>
          <w:lang w:eastAsia="fr-FR"/>
        </w:rPr>
        <w:t>Le Maire</w:t>
      </w:r>
      <w:r w:rsidRPr="002F5F5F">
        <w:rPr>
          <w:rFonts w:asciiTheme="minorHAnsi" w:hAnsiTheme="minorHAnsi" w:cstheme="minorHAnsi"/>
          <w:color w:val="auto"/>
        </w:rPr>
        <w:t xml:space="preserve"> </w:t>
      </w:r>
      <w:r w:rsidRPr="002F5F5F">
        <w:rPr>
          <w:rFonts w:asciiTheme="minorHAnsi" w:hAnsiTheme="minorHAnsi" w:cstheme="minorHAnsi"/>
          <w:i/>
          <w:color w:val="auto"/>
          <w:lang w:eastAsia="fr-FR"/>
        </w:rPr>
        <w:t>(ou le Président),</w:t>
      </w:r>
    </w:p>
    <w:p w14:paraId="06CF2861" w14:textId="3AD3110D" w:rsidR="00937908" w:rsidRPr="002F5F5F" w:rsidRDefault="005D0A2B" w:rsidP="00937908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color w:val="auto"/>
          <w:kern w:val="20"/>
          <w:sz w:val="16"/>
          <w:szCs w:val="16"/>
        </w:rPr>
      </w:pPr>
      <w:r w:rsidRPr="002F5F5F">
        <w:rPr>
          <w:rFonts w:asciiTheme="minorHAnsi" w:eastAsia="Calibri" w:hAnsiTheme="minorHAnsi" w:cstheme="minorHAnsi"/>
          <w:color w:val="auto"/>
          <w:kern w:val="20"/>
          <w:sz w:val="16"/>
          <w:szCs w:val="16"/>
        </w:rPr>
        <w:t>Certifie</w:t>
      </w:r>
      <w:r w:rsidR="00937908" w:rsidRPr="002F5F5F">
        <w:rPr>
          <w:rFonts w:asciiTheme="minorHAnsi" w:eastAsia="Calibri" w:hAnsiTheme="minorHAnsi" w:cstheme="minorHAnsi"/>
          <w:color w:val="auto"/>
          <w:kern w:val="20"/>
          <w:sz w:val="16"/>
          <w:szCs w:val="16"/>
        </w:rPr>
        <w:t xml:space="preserve"> le caractère exécutoire de cet acte</w:t>
      </w:r>
      <w:r w:rsidR="00842B3D" w:rsidRPr="002F5F5F">
        <w:rPr>
          <w:rFonts w:asciiTheme="minorHAnsi" w:eastAsia="Calibri" w:hAnsiTheme="minorHAnsi" w:cstheme="minorHAnsi"/>
          <w:color w:val="auto"/>
          <w:kern w:val="20"/>
          <w:sz w:val="16"/>
          <w:szCs w:val="16"/>
        </w:rPr>
        <w:t xml:space="preserve">, </w:t>
      </w:r>
      <w:r w:rsidR="00937908" w:rsidRPr="002F5F5F">
        <w:rPr>
          <w:rFonts w:asciiTheme="minorHAnsi" w:eastAsia="Calibri" w:hAnsiTheme="minorHAnsi" w:cstheme="minorHAnsi"/>
          <w:color w:val="auto"/>
          <w:kern w:val="20"/>
          <w:sz w:val="16"/>
          <w:szCs w:val="16"/>
        </w:rPr>
        <w:t xml:space="preserve"> </w:t>
      </w:r>
    </w:p>
    <w:p w14:paraId="06CF2862" w14:textId="0D93D2D4" w:rsidR="00937908" w:rsidRPr="002F5F5F" w:rsidRDefault="005D0A2B" w:rsidP="00937908">
      <w:pPr>
        <w:pStyle w:val="recours"/>
        <w:numPr>
          <w:ilvl w:val="0"/>
          <w:numId w:val="12"/>
        </w:numPr>
        <w:ind w:right="0"/>
        <w:rPr>
          <w:rFonts w:asciiTheme="minorHAnsi" w:eastAsia="Calibri" w:hAnsiTheme="minorHAnsi" w:cstheme="minorHAnsi"/>
          <w:b/>
          <w:color w:val="auto"/>
          <w:kern w:val="20"/>
          <w:sz w:val="22"/>
          <w:szCs w:val="22"/>
          <w:u w:val="single"/>
          <w:lang w:eastAsia="fr-FR"/>
        </w:rPr>
      </w:pPr>
      <w:r w:rsidRPr="002F5F5F">
        <w:rPr>
          <w:rFonts w:asciiTheme="minorHAnsi" w:eastAsia="Calibri" w:hAnsiTheme="minorHAnsi" w:cstheme="minorHAnsi"/>
          <w:color w:val="auto"/>
          <w:kern w:val="20"/>
          <w:lang w:eastAsia="fr-FR"/>
        </w:rPr>
        <w:t>Informe</w:t>
      </w:r>
      <w:r w:rsidR="00937908" w:rsidRPr="002F5F5F">
        <w:rPr>
          <w:rFonts w:asciiTheme="minorHAnsi" w:eastAsia="Calibri" w:hAnsiTheme="minorHAnsi" w:cstheme="minorHAnsi"/>
          <w:color w:val="auto"/>
          <w:kern w:val="20"/>
          <w:lang w:eastAsia="fr-FR"/>
        </w:rPr>
        <w:t xml:space="preserve"> que celui-ci peut faire l’objet d’un recours pour excès de pouvoir auprès du tribunal administratif de </w:t>
      </w:r>
      <w:r w:rsidR="00940D96" w:rsidRPr="002F5F5F">
        <w:rPr>
          <w:rFonts w:asciiTheme="minorHAnsi" w:eastAsia="Calibri" w:hAnsiTheme="minorHAnsi" w:cstheme="minorHAnsi"/>
          <w:color w:val="auto"/>
          <w:kern w:val="20"/>
          <w:lang w:eastAsia="fr-FR"/>
        </w:rPr>
        <w:t>Marseille</w:t>
      </w:r>
      <w:r w:rsidR="00937908" w:rsidRPr="002F5F5F">
        <w:rPr>
          <w:rFonts w:asciiTheme="minorHAnsi" w:eastAsia="Calibri" w:hAnsiTheme="minorHAnsi" w:cstheme="minorHAnsi"/>
          <w:color w:val="auto"/>
          <w:kern w:val="20"/>
          <w:lang w:eastAsia="fr-FR"/>
        </w:rPr>
        <w:t xml:space="preserve"> dans un délai de deux mois à compter de l’obtention de ce caractère </w:t>
      </w:r>
      <w:r w:rsidR="00842B3D" w:rsidRPr="002F5F5F">
        <w:rPr>
          <w:rFonts w:asciiTheme="minorHAnsi" w:eastAsia="Calibri" w:hAnsiTheme="minorHAnsi" w:cstheme="minorHAnsi"/>
          <w:color w:val="auto"/>
          <w:kern w:val="20"/>
          <w:lang w:eastAsia="fr-FR"/>
        </w:rPr>
        <w:t xml:space="preserve">exécutoire. </w:t>
      </w:r>
      <w:r w:rsidR="00937908" w:rsidRPr="002F5F5F">
        <w:rPr>
          <w:rFonts w:asciiTheme="minorHAnsi" w:eastAsia="Calibri" w:hAnsiTheme="minorHAnsi" w:cstheme="minorHAnsi"/>
          <w:color w:val="auto"/>
          <w:kern w:val="20"/>
          <w:lang w:eastAsia="fr-FR"/>
        </w:rPr>
        <w:t xml:space="preserve">Le tribunal administratif peut être saisi par l’application informatique « Télérecours citoyens » accessible par le site Internet </w:t>
      </w:r>
      <w:hyperlink r:id="rId11" w:history="1">
        <w:r w:rsidR="00937908" w:rsidRPr="002F5F5F">
          <w:rPr>
            <w:rFonts w:asciiTheme="minorHAnsi" w:eastAsia="Calibri" w:hAnsiTheme="minorHAnsi" w:cstheme="minorHAnsi"/>
            <w:b/>
            <w:color w:val="auto"/>
            <w:kern w:val="20"/>
            <w:u w:val="single"/>
            <w:lang w:eastAsia="fr-FR"/>
          </w:rPr>
          <w:t>www.telerecours.fr</w:t>
        </w:r>
      </w:hyperlink>
    </w:p>
    <w:p w14:paraId="06CF2863" w14:textId="77777777" w:rsidR="00937908" w:rsidRPr="002F5F5F" w:rsidRDefault="00937908" w:rsidP="00A448C7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  <w:szCs w:val="22"/>
        </w:rPr>
      </w:pPr>
    </w:p>
    <w:p w14:paraId="06CF2865" w14:textId="77777777" w:rsidR="007A0F13" w:rsidRPr="002F5F5F" w:rsidRDefault="007A0F13" w:rsidP="00A448C7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>Transmis au représentant de l’Etat le : ……….</w:t>
      </w:r>
    </w:p>
    <w:p w14:paraId="0E195A50" w14:textId="4E73C596" w:rsidR="009A4A04" w:rsidRPr="002F5F5F" w:rsidRDefault="007A0F13" w:rsidP="004B0F32">
      <w:pPr>
        <w:spacing w:after="0" w:line="240" w:lineRule="auto"/>
        <w:outlineLvl w:val="0"/>
        <w:rPr>
          <w:rFonts w:asciiTheme="minorHAnsi" w:hAnsiTheme="minorHAnsi" w:cstheme="minorHAnsi"/>
          <w:color w:val="auto"/>
          <w:kern w:val="20"/>
        </w:rPr>
      </w:pPr>
      <w:r w:rsidRPr="002F5F5F">
        <w:rPr>
          <w:rFonts w:asciiTheme="minorHAnsi" w:hAnsiTheme="minorHAnsi" w:cstheme="minorHAnsi"/>
          <w:color w:val="auto"/>
          <w:kern w:val="20"/>
        </w:rPr>
        <w:t>Publié le : ………………</w:t>
      </w:r>
    </w:p>
    <w:sectPr w:rsidR="009A4A04" w:rsidRPr="002F5F5F" w:rsidSect="002F5F5F">
      <w:headerReference w:type="default" r:id="rId12"/>
      <w:footerReference w:type="default" r:id="rId13"/>
      <w:headerReference w:type="first" r:id="rId14"/>
      <w:pgSz w:w="11906" w:h="16838"/>
      <w:pgMar w:top="1418" w:right="720" w:bottom="720" w:left="720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26E0" w14:textId="77777777" w:rsidR="00A924F9" w:rsidRDefault="00A924F9" w:rsidP="00E27274">
      <w:pPr>
        <w:spacing w:after="0" w:line="240" w:lineRule="auto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 w:line="240" w:lineRule="auto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25B3" w14:textId="77777777" w:rsidR="00A924F9" w:rsidRDefault="00A924F9" w:rsidP="00E27274">
      <w:pPr>
        <w:spacing w:after="0" w:line="240" w:lineRule="auto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 w:line="240" w:lineRule="auto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287B" w14:textId="0CD133FF" w:rsidR="00A924F9" w:rsidRDefault="003B008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CF2887" wp14:editId="77CBBD16">
              <wp:simplePos x="0" y="0"/>
              <wp:positionH relativeFrom="column">
                <wp:posOffset>-929640</wp:posOffset>
              </wp:positionH>
              <wp:positionV relativeFrom="paragraph">
                <wp:posOffset>2185035</wp:posOffset>
              </wp:positionV>
              <wp:extent cx="821690" cy="5334000"/>
              <wp:effectExtent l="0" t="0" r="0" b="381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288E" w14:textId="77777777" w:rsidR="00A924F9" w:rsidRPr="00300E86" w:rsidRDefault="00A924F9" w:rsidP="00DA0E99">
                          <w:pPr>
                            <w:spacing w:line="240" w:lineRule="auto"/>
                            <w:jc w:val="left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 xml:space="preserve">Modèle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de délibération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F288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73.2pt;margin-top:172.05pt;width:64.7pt;height:4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" filled="f" stroked="f">
              <v:textbox style="layout-flow:vertical;mso-layout-flow-alt:bottom-to-top">
                <w:txbxContent>
                  <w:p w14:paraId="06CF288E" w14:textId="77777777" w:rsidR="00A924F9" w:rsidRPr="00300E86" w:rsidRDefault="00A924F9" w:rsidP="00DA0E99">
                    <w:pPr>
                      <w:spacing w:line="240" w:lineRule="auto"/>
                      <w:jc w:val="left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 xml:space="preserve">Modèle 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de délibération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A925" w14:textId="69DAC0EE" w:rsidR="00B743EA" w:rsidRDefault="002F5F5F">
    <w:pPr>
      <w:pStyle w:val="En-tte"/>
    </w:pPr>
    <w:r>
      <w:rPr>
        <w:noProof/>
      </w:rPr>
      <w:drawing>
        <wp:anchor distT="0" distB="0" distL="114300" distR="114300" simplePos="0" relativeHeight="251660290" behindDoc="0" locked="0" layoutInCell="1" allowOverlap="1" wp14:anchorId="08285696" wp14:editId="1EC3E4D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62100" cy="1437640"/>
          <wp:effectExtent l="0" t="0" r="0" b="0"/>
          <wp:wrapNone/>
          <wp:docPr id="148431247" name="Image 148431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BD14565_"/>
      </v:shape>
    </w:pict>
  </w:numPicBullet>
  <w:numPicBullet w:numPicBulletId="1">
    <w:pict>
      <v:shape id="_x0000_i1053" type="#_x0000_t75" style="width:9pt;height:9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83775">
    <w:abstractNumId w:val="4"/>
  </w:num>
  <w:num w:numId="2" w16cid:durableId="451098511">
    <w:abstractNumId w:val="25"/>
  </w:num>
  <w:num w:numId="3" w16cid:durableId="1371762149">
    <w:abstractNumId w:val="0"/>
  </w:num>
  <w:num w:numId="4" w16cid:durableId="4719312">
    <w:abstractNumId w:val="14"/>
  </w:num>
  <w:num w:numId="5" w16cid:durableId="120534605">
    <w:abstractNumId w:val="24"/>
  </w:num>
  <w:num w:numId="6" w16cid:durableId="489180869">
    <w:abstractNumId w:val="2"/>
  </w:num>
  <w:num w:numId="7" w16cid:durableId="921531032">
    <w:abstractNumId w:val="1"/>
  </w:num>
  <w:num w:numId="8" w16cid:durableId="735278547">
    <w:abstractNumId w:val="22"/>
  </w:num>
  <w:num w:numId="9" w16cid:durableId="296498172">
    <w:abstractNumId w:val="17"/>
  </w:num>
  <w:num w:numId="10" w16cid:durableId="756749519">
    <w:abstractNumId w:val="19"/>
  </w:num>
  <w:num w:numId="11" w16cid:durableId="322510337">
    <w:abstractNumId w:val="6"/>
  </w:num>
  <w:num w:numId="12" w16cid:durableId="960962022">
    <w:abstractNumId w:val="8"/>
  </w:num>
  <w:num w:numId="13" w16cid:durableId="20011132">
    <w:abstractNumId w:val="10"/>
  </w:num>
  <w:num w:numId="14" w16cid:durableId="125590055">
    <w:abstractNumId w:val="12"/>
  </w:num>
  <w:num w:numId="15" w16cid:durableId="57755440">
    <w:abstractNumId w:val="7"/>
  </w:num>
  <w:num w:numId="16" w16cid:durableId="2144496713">
    <w:abstractNumId w:val="9"/>
  </w:num>
  <w:num w:numId="17" w16cid:durableId="1812676071">
    <w:abstractNumId w:val="23"/>
  </w:num>
  <w:num w:numId="18" w16cid:durableId="1964772410">
    <w:abstractNumId w:val="5"/>
  </w:num>
  <w:num w:numId="19" w16cid:durableId="842159827">
    <w:abstractNumId w:val="21"/>
  </w:num>
  <w:num w:numId="20" w16cid:durableId="1658920170">
    <w:abstractNumId w:val="18"/>
  </w:num>
  <w:num w:numId="21" w16cid:durableId="114058191">
    <w:abstractNumId w:val="16"/>
  </w:num>
  <w:num w:numId="22" w16cid:durableId="509956585">
    <w:abstractNumId w:val="11"/>
  </w:num>
  <w:num w:numId="23" w16cid:durableId="1742829915">
    <w:abstractNumId w:val="3"/>
  </w:num>
  <w:num w:numId="24" w16cid:durableId="2004894485">
    <w:abstractNumId w:val="20"/>
  </w:num>
  <w:num w:numId="25" w16cid:durableId="1661349162">
    <w:abstractNumId w:val="26"/>
  </w:num>
  <w:num w:numId="26" w16cid:durableId="1940484256">
    <w:abstractNumId w:val="13"/>
  </w:num>
  <w:num w:numId="27" w16cid:durableId="1691562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1156C"/>
    <w:rsid w:val="000135BC"/>
    <w:rsid w:val="00023415"/>
    <w:rsid w:val="00024D20"/>
    <w:rsid w:val="000523EB"/>
    <w:rsid w:val="000540A5"/>
    <w:rsid w:val="000617BC"/>
    <w:rsid w:val="00061B4E"/>
    <w:rsid w:val="00067113"/>
    <w:rsid w:val="000672A8"/>
    <w:rsid w:val="00067E2C"/>
    <w:rsid w:val="0007072D"/>
    <w:rsid w:val="00081F9A"/>
    <w:rsid w:val="000826FB"/>
    <w:rsid w:val="000C60CF"/>
    <w:rsid w:val="000D1E61"/>
    <w:rsid w:val="000D66FB"/>
    <w:rsid w:val="000D6847"/>
    <w:rsid w:val="000E0521"/>
    <w:rsid w:val="000E145B"/>
    <w:rsid w:val="000E240C"/>
    <w:rsid w:val="000E7A9B"/>
    <w:rsid w:val="000F19D6"/>
    <w:rsid w:val="00101B14"/>
    <w:rsid w:val="00104900"/>
    <w:rsid w:val="00112575"/>
    <w:rsid w:val="00120FA4"/>
    <w:rsid w:val="00121C1D"/>
    <w:rsid w:val="0012378C"/>
    <w:rsid w:val="001305E8"/>
    <w:rsid w:val="0014085B"/>
    <w:rsid w:val="00156684"/>
    <w:rsid w:val="00156BC9"/>
    <w:rsid w:val="001650B4"/>
    <w:rsid w:val="00187ABA"/>
    <w:rsid w:val="001921C3"/>
    <w:rsid w:val="001A2B9B"/>
    <w:rsid w:val="001A33F8"/>
    <w:rsid w:val="001B1638"/>
    <w:rsid w:val="001B3233"/>
    <w:rsid w:val="001C7386"/>
    <w:rsid w:val="001D1CA5"/>
    <w:rsid w:val="001F1E65"/>
    <w:rsid w:val="00200EA8"/>
    <w:rsid w:val="002118EC"/>
    <w:rsid w:val="00224400"/>
    <w:rsid w:val="00230A2F"/>
    <w:rsid w:val="00234D3A"/>
    <w:rsid w:val="002355F9"/>
    <w:rsid w:val="002403EA"/>
    <w:rsid w:val="0024452C"/>
    <w:rsid w:val="002670C7"/>
    <w:rsid w:val="0027021D"/>
    <w:rsid w:val="00273D60"/>
    <w:rsid w:val="0027703E"/>
    <w:rsid w:val="00295234"/>
    <w:rsid w:val="002A2ECC"/>
    <w:rsid w:val="002A7B6F"/>
    <w:rsid w:val="002C2864"/>
    <w:rsid w:val="002C66F5"/>
    <w:rsid w:val="002D0FA5"/>
    <w:rsid w:val="002D174B"/>
    <w:rsid w:val="002D741F"/>
    <w:rsid w:val="002E7D34"/>
    <w:rsid w:val="002F5DCB"/>
    <w:rsid w:val="002F5F5F"/>
    <w:rsid w:val="002F69CC"/>
    <w:rsid w:val="00300E86"/>
    <w:rsid w:val="003016DB"/>
    <w:rsid w:val="0030239B"/>
    <w:rsid w:val="003035E2"/>
    <w:rsid w:val="00306665"/>
    <w:rsid w:val="00312FD3"/>
    <w:rsid w:val="0031578F"/>
    <w:rsid w:val="00316450"/>
    <w:rsid w:val="00316EB6"/>
    <w:rsid w:val="00317335"/>
    <w:rsid w:val="00317724"/>
    <w:rsid w:val="00321B4C"/>
    <w:rsid w:val="003259A8"/>
    <w:rsid w:val="0033110C"/>
    <w:rsid w:val="00347E9F"/>
    <w:rsid w:val="0035019F"/>
    <w:rsid w:val="003562D4"/>
    <w:rsid w:val="003605F8"/>
    <w:rsid w:val="00363A20"/>
    <w:rsid w:val="003738F4"/>
    <w:rsid w:val="0037634F"/>
    <w:rsid w:val="00394E0E"/>
    <w:rsid w:val="003A0E0F"/>
    <w:rsid w:val="003A3073"/>
    <w:rsid w:val="003A4757"/>
    <w:rsid w:val="003A4CF2"/>
    <w:rsid w:val="003B0083"/>
    <w:rsid w:val="003B23C9"/>
    <w:rsid w:val="003B427A"/>
    <w:rsid w:val="003C28C8"/>
    <w:rsid w:val="003C45F6"/>
    <w:rsid w:val="003D427B"/>
    <w:rsid w:val="003E04AF"/>
    <w:rsid w:val="003F1727"/>
    <w:rsid w:val="003F201A"/>
    <w:rsid w:val="003F3694"/>
    <w:rsid w:val="00405868"/>
    <w:rsid w:val="00414265"/>
    <w:rsid w:val="004268E6"/>
    <w:rsid w:val="00435E08"/>
    <w:rsid w:val="004449C1"/>
    <w:rsid w:val="004546AF"/>
    <w:rsid w:val="00454E48"/>
    <w:rsid w:val="00460474"/>
    <w:rsid w:val="00460976"/>
    <w:rsid w:val="0046171D"/>
    <w:rsid w:val="0046364B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F32"/>
    <w:rsid w:val="004B2628"/>
    <w:rsid w:val="004B6AAD"/>
    <w:rsid w:val="004C1820"/>
    <w:rsid w:val="004C201F"/>
    <w:rsid w:val="004C6047"/>
    <w:rsid w:val="004C6127"/>
    <w:rsid w:val="004E5C2D"/>
    <w:rsid w:val="004E612D"/>
    <w:rsid w:val="00506FF3"/>
    <w:rsid w:val="005113C4"/>
    <w:rsid w:val="0051242B"/>
    <w:rsid w:val="0051280B"/>
    <w:rsid w:val="005210E4"/>
    <w:rsid w:val="0052585B"/>
    <w:rsid w:val="00537606"/>
    <w:rsid w:val="00540020"/>
    <w:rsid w:val="0054075C"/>
    <w:rsid w:val="00540824"/>
    <w:rsid w:val="00543BB9"/>
    <w:rsid w:val="005479E4"/>
    <w:rsid w:val="005517EC"/>
    <w:rsid w:val="00551D56"/>
    <w:rsid w:val="00554DC3"/>
    <w:rsid w:val="0055551E"/>
    <w:rsid w:val="005651B5"/>
    <w:rsid w:val="00570E90"/>
    <w:rsid w:val="005847B0"/>
    <w:rsid w:val="0058505E"/>
    <w:rsid w:val="00585FD9"/>
    <w:rsid w:val="005A0DEC"/>
    <w:rsid w:val="005A4B20"/>
    <w:rsid w:val="005B1502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229F6"/>
    <w:rsid w:val="00624C14"/>
    <w:rsid w:val="00625E80"/>
    <w:rsid w:val="006306CA"/>
    <w:rsid w:val="00633073"/>
    <w:rsid w:val="0064254F"/>
    <w:rsid w:val="0065224F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A0934"/>
    <w:rsid w:val="006A2437"/>
    <w:rsid w:val="006A27CA"/>
    <w:rsid w:val="006A4B59"/>
    <w:rsid w:val="006B6EE6"/>
    <w:rsid w:val="006C034B"/>
    <w:rsid w:val="006C0DBB"/>
    <w:rsid w:val="006C3DB4"/>
    <w:rsid w:val="006C56E5"/>
    <w:rsid w:val="006C5717"/>
    <w:rsid w:val="006D0055"/>
    <w:rsid w:val="006D1F69"/>
    <w:rsid w:val="006D3A1F"/>
    <w:rsid w:val="006E00EE"/>
    <w:rsid w:val="006E598B"/>
    <w:rsid w:val="006F5128"/>
    <w:rsid w:val="006F548E"/>
    <w:rsid w:val="006F7994"/>
    <w:rsid w:val="00711A70"/>
    <w:rsid w:val="00724830"/>
    <w:rsid w:val="00731877"/>
    <w:rsid w:val="00731B13"/>
    <w:rsid w:val="00731D6B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7800"/>
    <w:rsid w:val="007A013C"/>
    <w:rsid w:val="007A0F13"/>
    <w:rsid w:val="007A22A6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3B4A"/>
    <w:rsid w:val="00833FAA"/>
    <w:rsid w:val="00834E4E"/>
    <w:rsid w:val="008357EE"/>
    <w:rsid w:val="00842B3D"/>
    <w:rsid w:val="00843221"/>
    <w:rsid w:val="0084412C"/>
    <w:rsid w:val="0085220D"/>
    <w:rsid w:val="00852558"/>
    <w:rsid w:val="00865397"/>
    <w:rsid w:val="00872E24"/>
    <w:rsid w:val="008733BE"/>
    <w:rsid w:val="00875A1A"/>
    <w:rsid w:val="0088254C"/>
    <w:rsid w:val="00885845"/>
    <w:rsid w:val="00886A08"/>
    <w:rsid w:val="00892223"/>
    <w:rsid w:val="0089368B"/>
    <w:rsid w:val="00895F26"/>
    <w:rsid w:val="008976BF"/>
    <w:rsid w:val="008A1380"/>
    <w:rsid w:val="008A42C3"/>
    <w:rsid w:val="008B0081"/>
    <w:rsid w:val="008B01C8"/>
    <w:rsid w:val="008C6DCE"/>
    <w:rsid w:val="008C7A5E"/>
    <w:rsid w:val="008D4406"/>
    <w:rsid w:val="008E0864"/>
    <w:rsid w:val="008F12F9"/>
    <w:rsid w:val="008F3020"/>
    <w:rsid w:val="008F6C3D"/>
    <w:rsid w:val="00904884"/>
    <w:rsid w:val="0090562E"/>
    <w:rsid w:val="00914A3F"/>
    <w:rsid w:val="0092089C"/>
    <w:rsid w:val="00921494"/>
    <w:rsid w:val="00922079"/>
    <w:rsid w:val="00923DFF"/>
    <w:rsid w:val="009255EF"/>
    <w:rsid w:val="00925BE6"/>
    <w:rsid w:val="009270D3"/>
    <w:rsid w:val="009340C8"/>
    <w:rsid w:val="00934207"/>
    <w:rsid w:val="009350DE"/>
    <w:rsid w:val="0093575D"/>
    <w:rsid w:val="00937908"/>
    <w:rsid w:val="00940D96"/>
    <w:rsid w:val="00950776"/>
    <w:rsid w:val="009545EE"/>
    <w:rsid w:val="00960606"/>
    <w:rsid w:val="00961093"/>
    <w:rsid w:val="009629B2"/>
    <w:rsid w:val="009864FE"/>
    <w:rsid w:val="009A4A04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E1226"/>
    <w:rsid w:val="009F6243"/>
    <w:rsid w:val="009F77D2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74E09"/>
    <w:rsid w:val="00A82D77"/>
    <w:rsid w:val="00A84980"/>
    <w:rsid w:val="00A924F9"/>
    <w:rsid w:val="00A937FE"/>
    <w:rsid w:val="00AA2380"/>
    <w:rsid w:val="00AB0E99"/>
    <w:rsid w:val="00AB10EC"/>
    <w:rsid w:val="00AB1E9D"/>
    <w:rsid w:val="00AC14A1"/>
    <w:rsid w:val="00AC681E"/>
    <w:rsid w:val="00AD34DF"/>
    <w:rsid w:val="00AD7E6C"/>
    <w:rsid w:val="00AE0766"/>
    <w:rsid w:val="00AF1999"/>
    <w:rsid w:val="00B10CD8"/>
    <w:rsid w:val="00B13FC8"/>
    <w:rsid w:val="00B166FB"/>
    <w:rsid w:val="00B25A2E"/>
    <w:rsid w:val="00B30716"/>
    <w:rsid w:val="00B3199F"/>
    <w:rsid w:val="00B37256"/>
    <w:rsid w:val="00B57986"/>
    <w:rsid w:val="00B62B32"/>
    <w:rsid w:val="00B719B5"/>
    <w:rsid w:val="00B72A6E"/>
    <w:rsid w:val="00B743EA"/>
    <w:rsid w:val="00B806D5"/>
    <w:rsid w:val="00B81B45"/>
    <w:rsid w:val="00B84344"/>
    <w:rsid w:val="00B84654"/>
    <w:rsid w:val="00B859D1"/>
    <w:rsid w:val="00B85D06"/>
    <w:rsid w:val="00B9411F"/>
    <w:rsid w:val="00B9549A"/>
    <w:rsid w:val="00BA2F59"/>
    <w:rsid w:val="00BA32B7"/>
    <w:rsid w:val="00BA7CFE"/>
    <w:rsid w:val="00BB0041"/>
    <w:rsid w:val="00BC4043"/>
    <w:rsid w:val="00BC60A8"/>
    <w:rsid w:val="00BD6387"/>
    <w:rsid w:val="00BE0012"/>
    <w:rsid w:val="00BE2499"/>
    <w:rsid w:val="00C00BA0"/>
    <w:rsid w:val="00C102DE"/>
    <w:rsid w:val="00C104A9"/>
    <w:rsid w:val="00C12D6A"/>
    <w:rsid w:val="00C139E8"/>
    <w:rsid w:val="00C16C59"/>
    <w:rsid w:val="00C257E3"/>
    <w:rsid w:val="00C3591C"/>
    <w:rsid w:val="00C366F1"/>
    <w:rsid w:val="00C43178"/>
    <w:rsid w:val="00C50E34"/>
    <w:rsid w:val="00C525EC"/>
    <w:rsid w:val="00C62977"/>
    <w:rsid w:val="00C74017"/>
    <w:rsid w:val="00C742BF"/>
    <w:rsid w:val="00C758FF"/>
    <w:rsid w:val="00C77232"/>
    <w:rsid w:val="00C77EB9"/>
    <w:rsid w:val="00C82B24"/>
    <w:rsid w:val="00C83026"/>
    <w:rsid w:val="00C85135"/>
    <w:rsid w:val="00C90BA4"/>
    <w:rsid w:val="00C90F4C"/>
    <w:rsid w:val="00C92CD8"/>
    <w:rsid w:val="00CA0F9D"/>
    <w:rsid w:val="00CA27FF"/>
    <w:rsid w:val="00CB0411"/>
    <w:rsid w:val="00CB1AED"/>
    <w:rsid w:val="00CB28C3"/>
    <w:rsid w:val="00CB3AF3"/>
    <w:rsid w:val="00CD1B3E"/>
    <w:rsid w:val="00CD314E"/>
    <w:rsid w:val="00CF1532"/>
    <w:rsid w:val="00CF54F8"/>
    <w:rsid w:val="00D15D66"/>
    <w:rsid w:val="00D352A5"/>
    <w:rsid w:val="00D41CAA"/>
    <w:rsid w:val="00D44124"/>
    <w:rsid w:val="00D54E63"/>
    <w:rsid w:val="00D562F8"/>
    <w:rsid w:val="00D6002B"/>
    <w:rsid w:val="00D60D81"/>
    <w:rsid w:val="00D61E66"/>
    <w:rsid w:val="00D62B9C"/>
    <w:rsid w:val="00D651B7"/>
    <w:rsid w:val="00D701AE"/>
    <w:rsid w:val="00D719FD"/>
    <w:rsid w:val="00D75759"/>
    <w:rsid w:val="00D76268"/>
    <w:rsid w:val="00D85EED"/>
    <w:rsid w:val="00DA0E99"/>
    <w:rsid w:val="00DA65FD"/>
    <w:rsid w:val="00DA66D2"/>
    <w:rsid w:val="00DA7498"/>
    <w:rsid w:val="00DB3084"/>
    <w:rsid w:val="00DB5329"/>
    <w:rsid w:val="00DC031A"/>
    <w:rsid w:val="00DC3775"/>
    <w:rsid w:val="00DD637E"/>
    <w:rsid w:val="00DD7673"/>
    <w:rsid w:val="00DE0206"/>
    <w:rsid w:val="00DE0EF3"/>
    <w:rsid w:val="00DE12AC"/>
    <w:rsid w:val="00DE3851"/>
    <w:rsid w:val="00DE4178"/>
    <w:rsid w:val="00DF7665"/>
    <w:rsid w:val="00E00428"/>
    <w:rsid w:val="00E042B0"/>
    <w:rsid w:val="00E0440B"/>
    <w:rsid w:val="00E063F9"/>
    <w:rsid w:val="00E104AA"/>
    <w:rsid w:val="00E16CC2"/>
    <w:rsid w:val="00E25035"/>
    <w:rsid w:val="00E27274"/>
    <w:rsid w:val="00E33830"/>
    <w:rsid w:val="00E43984"/>
    <w:rsid w:val="00E45463"/>
    <w:rsid w:val="00E53CAC"/>
    <w:rsid w:val="00E6352D"/>
    <w:rsid w:val="00E70603"/>
    <w:rsid w:val="00E70892"/>
    <w:rsid w:val="00E72FD3"/>
    <w:rsid w:val="00E748E8"/>
    <w:rsid w:val="00E7507F"/>
    <w:rsid w:val="00E75959"/>
    <w:rsid w:val="00E84F67"/>
    <w:rsid w:val="00E962DA"/>
    <w:rsid w:val="00EA123E"/>
    <w:rsid w:val="00EA4CE8"/>
    <w:rsid w:val="00EA567B"/>
    <w:rsid w:val="00EB4DAD"/>
    <w:rsid w:val="00EC0E3E"/>
    <w:rsid w:val="00ED117C"/>
    <w:rsid w:val="00ED168D"/>
    <w:rsid w:val="00ED430A"/>
    <w:rsid w:val="00EE2864"/>
    <w:rsid w:val="00EF10E9"/>
    <w:rsid w:val="00EF17C5"/>
    <w:rsid w:val="00F002E1"/>
    <w:rsid w:val="00F03242"/>
    <w:rsid w:val="00F1105A"/>
    <w:rsid w:val="00F13F72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5228F"/>
    <w:rsid w:val="00F524FB"/>
    <w:rsid w:val="00F578EF"/>
    <w:rsid w:val="00F57B2B"/>
    <w:rsid w:val="00F60C29"/>
    <w:rsid w:val="00F64E92"/>
    <w:rsid w:val="00F71086"/>
    <w:rsid w:val="00F73EE0"/>
    <w:rsid w:val="00F80B36"/>
    <w:rsid w:val="00F829FA"/>
    <w:rsid w:val="00F90097"/>
    <w:rsid w:val="00F903A9"/>
    <w:rsid w:val="00F933C1"/>
    <w:rsid w:val="00F96B17"/>
    <w:rsid w:val="00FA18BF"/>
    <w:rsid w:val="00FA4911"/>
    <w:rsid w:val="00FA51EB"/>
    <w:rsid w:val="00FC12EF"/>
    <w:rsid w:val="00FD07CB"/>
    <w:rsid w:val="00FD2C4E"/>
    <w:rsid w:val="00FD4DC7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EA"/>
    <w:pPr>
      <w:spacing w:after="120" w:line="320" w:lineRule="exact"/>
      <w:jc w:val="both"/>
    </w:pPr>
    <w:rPr>
      <w:rFonts w:ascii="Tahoma" w:eastAsia="Times New Roman" w:hAnsi="Tahoma" w:cs="Times New Roman"/>
      <w:color w:val="365F91" w:themeColor="accent1" w:themeShade="BF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1D1CA5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 w:line="240" w:lineRule="auto"/>
    </w:pPr>
    <w:rPr>
      <w:b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 w:line="240" w:lineRule="auto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lerecour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9369F-17FC-4DE4-9385-5290AECF0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76F93-7D87-4EAC-8AFB-3B9DFB40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98782-EE2F-40DC-A8FB-65B492BF91C5}">
  <ds:schemaRefs>
    <ds:schemaRef ds:uri="http://www.w3.org/XML/1998/namespace"/>
    <ds:schemaRef ds:uri="http://purl.org/dc/dcmitype/"/>
    <ds:schemaRef ds:uri="http://schemas.openxmlformats.org/package/2006/metadata/core-properties"/>
    <ds:schemaRef ds:uri="cac6c717-0427-41df-8cbf-34a1150a5cf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Maxime Pecorella CDG05</cp:lastModifiedBy>
  <cp:revision>5</cp:revision>
  <cp:lastPrinted>2019-02-22T10:27:00Z</cp:lastPrinted>
  <dcterms:created xsi:type="dcterms:W3CDTF">2023-06-12T10:16:00Z</dcterms:created>
  <dcterms:modified xsi:type="dcterms:W3CDTF">2023-07-04T12:03:00Z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