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D68D" w14:textId="77777777" w:rsidR="00DC339B" w:rsidRDefault="00DC339B" w:rsidP="00DC339B">
      <w:pPr>
        <w:spacing w:after="0"/>
        <w:ind w:left="1276"/>
        <w:jc w:val="center"/>
        <w:rPr>
          <w:rFonts w:asciiTheme="minorHAnsi" w:hAnsiTheme="minorHAnsi" w:cstheme="minorHAnsi"/>
          <w:b/>
          <w:color w:val="auto"/>
          <w:kern w:val="20"/>
          <w:sz w:val="32"/>
          <w:szCs w:val="32"/>
        </w:rPr>
      </w:pPr>
    </w:p>
    <w:p w14:paraId="06CF282B" w14:textId="3B6B9EF4" w:rsidR="00AC681E" w:rsidRPr="00DC339B" w:rsidRDefault="001C46AA" w:rsidP="00DC339B">
      <w:pPr>
        <w:shd w:val="clear" w:color="auto" w:fill="EEECE1" w:themeFill="background2"/>
        <w:spacing w:after="0"/>
        <w:ind w:left="2410"/>
        <w:jc w:val="center"/>
        <w:rPr>
          <w:rFonts w:asciiTheme="minorHAnsi" w:hAnsiTheme="minorHAnsi" w:cstheme="minorHAnsi"/>
          <w:b/>
          <w:color w:val="auto"/>
          <w:kern w:val="20"/>
          <w:sz w:val="32"/>
          <w:szCs w:val="32"/>
        </w:rPr>
      </w:pPr>
      <w:r w:rsidRPr="00DC339B">
        <w:rPr>
          <w:rFonts w:asciiTheme="minorHAnsi" w:hAnsiTheme="minorHAnsi" w:cstheme="minorHAnsi"/>
          <w:b/>
          <w:color w:val="auto"/>
          <w:kern w:val="20"/>
          <w:sz w:val="32"/>
          <w:szCs w:val="32"/>
        </w:rPr>
        <w:t>MODELE DELIBERATION INSTAURANT L'INDEMNITE FORFAITAIRE ANNUELLE POUR FONCTION ESSENTIELLEMENT ITINERANTES</w:t>
      </w:r>
    </w:p>
    <w:p w14:paraId="06CF282C" w14:textId="77777777" w:rsidR="00AC681E" w:rsidRPr="00DC339B" w:rsidRDefault="00AC681E" w:rsidP="00A448C7">
      <w:pPr>
        <w:spacing w:after="0"/>
        <w:outlineLvl w:val="0"/>
        <w:rPr>
          <w:rFonts w:asciiTheme="minorHAnsi" w:hAnsiTheme="minorHAnsi" w:cstheme="minorHAnsi"/>
          <w:color w:val="auto"/>
          <w:kern w:val="20"/>
        </w:rPr>
      </w:pPr>
    </w:p>
    <w:p w14:paraId="06CF282D" w14:textId="77777777" w:rsidR="00AC681E" w:rsidRDefault="00AC681E" w:rsidP="00A448C7">
      <w:pPr>
        <w:spacing w:after="0"/>
        <w:outlineLvl w:val="0"/>
        <w:rPr>
          <w:rFonts w:asciiTheme="minorHAnsi" w:hAnsiTheme="minorHAnsi" w:cstheme="minorHAnsi"/>
          <w:color w:val="auto"/>
          <w:kern w:val="20"/>
        </w:rPr>
      </w:pPr>
    </w:p>
    <w:p w14:paraId="70EE3D6A" w14:textId="77777777" w:rsidR="00DC339B" w:rsidRDefault="00DC339B" w:rsidP="00A448C7">
      <w:pPr>
        <w:spacing w:after="0"/>
        <w:outlineLvl w:val="0"/>
        <w:rPr>
          <w:rFonts w:asciiTheme="minorHAnsi" w:hAnsiTheme="minorHAnsi" w:cstheme="minorHAnsi"/>
          <w:color w:val="auto"/>
          <w:kern w:val="20"/>
        </w:rPr>
      </w:pPr>
    </w:p>
    <w:p w14:paraId="3C1904F8" w14:textId="77777777" w:rsidR="00DC339B" w:rsidRDefault="00DC339B" w:rsidP="00A448C7">
      <w:pPr>
        <w:spacing w:after="0"/>
        <w:outlineLvl w:val="0"/>
        <w:rPr>
          <w:rFonts w:asciiTheme="minorHAnsi" w:hAnsiTheme="minorHAnsi" w:cstheme="minorHAnsi"/>
          <w:color w:val="auto"/>
          <w:kern w:val="20"/>
        </w:rPr>
      </w:pPr>
    </w:p>
    <w:p w14:paraId="097A7F20" w14:textId="77777777" w:rsidR="00DC339B" w:rsidRPr="00DC339B" w:rsidRDefault="00DC339B" w:rsidP="00A448C7">
      <w:pPr>
        <w:spacing w:after="0"/>
        <w:outlineLvl w:val="0"/>
        <w:rPr>
          <w:rFonts w:asciiTheme="minorHAnsi" w:hAnsiTheme="minorHAnsi" w:cstheme="minorHAnsi"/>
          <w:color w:val="auto"/>
          <w:kern w:val="20"/>
        </w:rPr>
      </w:pPr>
    </w:p>
    <w:p w14:paraId="5FF91EC4" w14:textId="77777777" w:rsidR="001D1B27" w:rsidRPr="00DC339B" w:rsidRDefault="001D1B27" w:rsidP="00145D9B">
      <w:pPr>
        <w:outlineLvl w:val="0"/>
        <w:rPr>
          <w:rFonts w:asciiTheme="minorHAnsi" w:hAnsiTheme="minorHAnsi" w:cstheme="minorHAnsi"/>
          <w:b/>
          <w:color w:val="auto"/>
          <w:kern w:val="20"/>
        </w:rPr>
      </w:pPr>
    </w:p>
    <w:p w14:paraId="194AC969" w14:textId="5779DF29" w:rsidR="00145D9B" w:rsidRPr="00DC339B" w:rsidRDefault="00145D9B" w:rsidP="00296641">
      <w:pPr>
        <w:rPr>
          <w:rFonts w:asciiTheme="minorHAnsi" w:hAnsiTheme="minorHAnsi" w:cstheme="minorHAnsi"/>
          <w:color w:val="auto"/>
        </w:rPr>
      </w:pPr>
      <w:r w:rsidRPr="00DC339B">
        <w:rPr>
          <w:rFonts w:asciiTheme="minorHAnsi" w:hAnsiTheme="minorHAnsi" w:cstheme="minorHAnsi"/>
          <w:b/>
          <w:color w:val="auto"/>
        </w:rPr>
        <w:t xml:space="preserve">Vu </w:t>
      </w:r>
      <w:r w:rsidRPr="00DC339B">
        <w:rPr>
          <w:rFonts w:asciiTheme="minorHAnsi" w:hAnsiTheme="minorHAnsi" w:cstheme="minorHAnsi"/>
          <w:color w:val="auto"/>
        </w:rPr>
        <w:t xml:space="preserve">le </w:t>
      </w:r>
      <w:r w:rsidR="001C46AA" w:rsidRPr="00DC339B">
        <w:rPr>
          <w:rFonts w:asciiTheme="minorHAnsi" w:hAnsiTheme="minorHAnsi" w:cstheme="minorHAnsi"/>
          <w:color w:val="auto"/>
        </w:rPr>
        <w:t>c</w:t>
      </w:r>
      <w:r w:rsidRPr="00DC339B">
        <w:rPr>
          <w:rFonts w:asciiTheme="minorHAnsi" w:hAnsiTheme="minorHAnsi" w:cstheme="minorHAnsi"/>
          <w:color w:val="auto"/>
        </w:rPr>
        <w:t xml:space="preserve">ode </w:t>
      </w:r>
      <w:r w:rsidR="001C46AA" w:rsidRPr="00DC339B">
        <w:rPr>
          <w:rFonts w:asciiTheme="minorHAnsi" w:hAnsiTheme="minorHAnsi" w:cstheme="minorHAnsi"/>
          <w:color w:val="auto"/>
        </w:rPr>
        <w:t>g</w:t>
      </w:r>
      <w:r w:rsidRPr="00DC339B">
        <w:rPr>
          <w:rFonts w:asciiTheme="minorHAnsi" w:hAnsiTheme="minorHAnsi" w:cstheme="minorHAnsi"/>
          <w:color w:val="auto"/>
        </w:rPr>
        <w:t xml:space="preserve">énéral des </w:t>
      </w:r>
      <w:r w:rsidR="001C46AA" w:rsidRPr="00DC339B">
        <w:rPr>
          <w:rFonts w:asciiTheme="minorHAnsi" w:hAnsiTheme="minorHAnsi" w:cstheme="minorHAnsi"/>
          <w:color w:val="auto"/>
        </w:rPr>
        <w:t>c</w:t>
      </w:r>
      <w:r w:rsidRPr="00DC339B">
        <w:rPr>
          <w:rFonts w:asciiTheme="minorHAnsi" w:hAnsiTheme="minorHAnsi" w:cstheme="minorHAnsi"/>
          <w:color w:val="auto"/>
        </w:rPr>
        <w:t xml:space="preserve">ollectivités </w:t>
      </w:r>
      <w:r w:rsidR="001C46AA" w:rsidRPr="00DC339B">
        <w:rPr>
          <w:rFonts w:asciiTheme="minorHAnsi" w:hAnsiTheme="minorHAnsi" w:cstheme="minorHAnsi"/>
          <w:color w:val="auto"/>
        </w:rPr>
        <w:t>t</w:t>
      </w:r>
      <w:r w:rsidRPr="00DC339B">
        <w:rPr>
          <w:rFonts w:asciiTheme="minorHAnsi" w:hAnsiTheme="minorHAnsi" w:cstheme="minorHAnsi"/>
          <w:color w:val="auto"/>
        </w:rPr>
        <w:t xml:space="preserve">erritoriales, </w:t>
      </w:r>
    </w:p>
    <w:p w14:paraId="4E77846D" w14:textId="4BC2F9C2" w:rsidR="006A7C9D" w:rsidRPr="00DC339B" w:rsidRDefault="006A7C9D" w:rsidP="006A7C9D">
      <w:pPr>
        <w:outlineLvl w:val="0"/>
        <w:rPr>
          <w:rFonts w:asciiTheme="minorHAnsi" w:hAnsiTheme="minorHAnsi" w:cstheme="minorHAnsi"/>
          <w:b/>
          <w:color w:val="auto"/>
          <w:kern w:val="20"/>
        </w:rPr>
      </w:pPr>
      <w:r w:rsidRPr="00DC339B">
        <w:rPr>
          <w:rFonts w:asciiTheme="minorHAnsi" w:hAnsiTheme="minorHAnsi" w:cstheme="minorHAnsi"/>
          <w:b/>
          <w:color w:val="auto"/>
          <w:kern w:val="20"/>
        </w:rPr>
        <w:t xml:space="preserve">Vu </w:t>
      </w:r>
      <w:r w:rsidRPr="00DC339B">
        <w:rPr>
          <w:rFonts w:asciiTheme="minorHAnsi" w:hAnsiTheme="minorHAnsi" w:cstheme="minorHAnsi"/>
          <w:bCs/>
          <w:color w:val="auto"/>
          <w:kern w:val="20"/>
        </w:rPr>
        <w:t xml:space="preserve">le Code </w:t>
      </w:r>
      <w:r w:rsidR="001C46AA" w:rsidRPr="00DC339B">
        <w:rPr>
          <w:rFonts w:asciiTheme="minorHAnsi" w:hAnsiTheme="minorHAnsi" w:cstheme="minorHAnsi"/>
          <w:bCs/>
          <w:color w:val="auto"/>
          <w:kern w:val="20"/>
        </w:rPr>
        <w:t>g</w:t>
      </w:r>
      <w:r w:rsidRPr="00DC339B">
        <w:rPr>
          <w:rFonts w:asciiTheme="minorHAnsi" w:hAnsiTheme="minorHAnsi" w:cstheme="minorHAnsi"/>
          <w:bCs/>
          <w:color w:val="auto"/>
          <w:kern w:val="20"/>
        </w:rPr>
        <w:t xml:space="preserve">énéral de la </w:t>
      </w:r>
      <w:r w:rsidR="001C46AA" w:rsidRPr="00DC339B">
        <w:rPr>
          <w:rFonts w:asciiTheme="minorHAnsi" w:hAnsiTheme="minorHAnsi" w:cstheme="minorHAnsi"/>
          <w:bCs/>
          <w:color w:val="auto"/>
          <w:kern w:val="20"/>
        </w:rPr>
        <w:t>f</w:t>
      </w:r>
      <w:r w:rsidRPr="00DC339B">
        <w:rPr>
          <w:rFonts w:asciiTheme="minorHAnsi" w:hAnsiTheme="minorHAnsi" w:cstheme="minorHAnsi"/>
          <w:bCs/>
          <w:color w:val="auto"/>
          <w:kern w:val="20"/>
        </w:rPr>
        <w:t xml:space="preserve">onction </w:t>
      </w:r>
      <w:r w:rsidR="001C46AA" w:rsidRPr="00DC339B">
        <w:rPr>
          <w:rFonts w:asciiTheme="minorHAnsi" w:hAnsiTheme="minorHAnsi" w:cstheme="minorHAnsi"/>
          <w:bCs/>
          <w:color w:val="auto"/>
          <w:kern w:val="20"/>
        </w:rPr>
        <w:t>p</w:t>
      </w:r>
      <w:r w:rsidRPr="00DC339B">
        <w:rPr>
          <w:rFonts w:asciiTheme="minorHAnsi" w:hAnsiTheme="minorHAnsi" w:cstheme="minorHAnsi"/>
          <w:bCs/>
          <w:color w:val="auto"/>
          <w:kern w:val="20"/>
        </w:rPr>
        <w:t>ublique,</w:t>
      </w:r>
      <w:r w:rsidR="00F131E1" w:rsidRPr="00DC339B">
        <w:rPr>
          <w:rFonts w:asciiTheme="minorHAnsi" w:hAnsiTheme="minorHAnsi" w:cstheme="minorHAnsi"/>
          <w:bCs/>
          <w:color w:val="auto"/>
          <w:kern w:val="20"/>
        </w:rPr>
        <w:t xml:space="preserve"> notamment </w:t>
      </w:r>
      <w:r w:rsidR="001C46AA" w:rsidRPr="00DC339B">
        <w:rPr>
          <w:rFonts w:asciiTheme="minorHAnsi" w:hAnsiTheme="minorHAnsi" w:cstheme="minorHAnsi"/>
          <w:bCs/>
          <w:color w:val="auto"/>
          <w:kern w:val="20"/>
        </w:rPr>
        <w:t>l’</w:t>
      </w:r>
      <w:r w:rsidR="00F131E1" w:rsidRPr="00DC339B">
        <w:rPr>
          <w:rFonts w:asciiTheme="minorHAnsi" w:hAnsiTheme="minorHAnsi" w:cstheme="minorHAnsi"/>
          <w:bCs/>
          <w:color w:val="auto"/>
          <w:kern w:val="20"/>
        </w:rPr>
        <w:t>article L712-1,</w:t>
      </w:r>
    </w:p>
    <w:p w14:paraId="5EFA9D55" w14:textId="1FE21950" w:rsidR="00BE2D79" w:rsidRPr="00DC339B" w:rsidRDefault="00BE2D79" w:rsidP="00296641">
      <w:pPr>
        <w:rPr>
          <w:rFonts w:asciiTheme="minorHAnsi" w:eastAsiaTheme="minorHAnsi" w:hAnsiTheme="minorHAnsi" w:cstheme="minorHAnsi"/>
          <w:color w:val="auto"/>
          <w:lang w:eastAsia="en-US"/>
        </w:rPr>
      </w:pPr>
      <w:r w:rsidRPr="00DC339B">
        <w:rPr>
          <w:rFonts w:asciiTheme="minorHAnsi" w:eastAsiaTheme="minorHAnsi" w:hAnsiTheme="minorHAnsi" w:cstheme="minorHAnsi"/>
          <w:b/>
          <w:color w:val="auto"/>
          <w:lang w:eastAsia="en-US"/>
        </w:rPr>
        <w:t>Vu</w:t>
      </w:r>
      <w:r w:rsidRPr="00DC339B">
        <w:rPr>
          <w:rFonts w:asciiTheme="minorHAnsi" w:eastAsiaTheme="minorHAnsi" w:hAnsiTheme="minorHAnsi" w:cstheme="minorHAnsi"/>
          <w:color w:val="auto"/>
          <w:lang w:eastAsia="en-US"/>
        </w:rPr>
        <w:t xml:space="preserve"> la Loi n° 2008-1249 du 1er décembre 2008 généralisant le revenu de solidarité active et réformant les politiques d’insertion,</w:t>
      </w:r>
    </w:p>
    <w:p w14:paraId="4F72C16F" w14:textId="3D729FEC" w:rsidR="00BE2D79" w:rsidRPr="00DC339B" w:rsidRDefault="00BE2D79" w:rsidP="00296641">
      <w:pPr>
        <w:rPr>
          <w:rFonts w:asciiTheme="minorHAnsi" w:eastAsiaTheme="minorHAnsi" w:hAnsiTheme="minorHAnsi" w:cstheme="minorHAnsi"/>
          <w:color w:val="auto"/>
          <w:lang w:eastAsia="en-US"/>
        </w:rPr>
      </w:pPr>
      <w:r w:rsidRPr="00DC339B">
        <w:rPr>
          <w:rFonts w:asciiTheme="minorHAnsi" w:eastAsiaTheme="minorHAnsi" w:hAnsiTheme="minorHAnsi" w:cstheme="minorHAnsi"/>
          <w:b/>
          <w:color w:val="auto"/>
          <w:lang w:eastAsia="en-US"/>
        </w:rPr>
        <w:t>Vu</w:t>
      </w:r>
      <w:r w:rsidRPr="00DC339B">
        <w:rPr>
          <w:rFonts w:asciiTheme="minorHAnsi" w:eastAsiaTheme="minorHAnsi" w:hAnsiTheme="minorHAnsi" w:cstheme="minorHAnsi"/>
          <w:color w:val="auto"/>
          <w:lang w:eastAsia="en-US"/>
        </w:rPr>
        <w:t xml:space="preserve"> le Décret n° 86-68 du 13 janvier 1986, relatif aux positions des fonctionnaires territoriaux,</w:t>
      </w:r>
    </w:p>
    <w:p w14:paraId="231CDB49" w14:textId="76011832" w:rsidR="00BE2D79" w:rsidRPr="00DC339B" w:rsidRDefault="00BE2D79" w:rsidP="00296641">
      <w:pPr>
        <w:rPr>
          <w:rFonts w:asciiTheme="minorHAnsi" w:eastAsiaTheme="minorHAnsi" w:hAnsiTheme="minorHAnsi" w:cstheme="minorHAnsi"/>
          <w:color w:val="auto"/>
          <w:lang w:eastAsia="en-US"/>
        </w:rPr>
      </w:pPr>
      <w:r w:rsidRPr="00DC339B">
        <w:rPr>
          <w:rFonts w:asciiTheme="minorHAnsi" w:eastAsiaTheme="minorHAnsi" w:hAnsiTheme="minorHAnsi" w:cstheme="minorHAnsi"/>
          <w:b/>
          <w:color w:val="auto"/>
          <w:lang w:eastAsia="en-US"/>
        </w:rPr>
        <w:t>Vu</w:t>
      </w:r>
      <w:r w:rsidRPr="00DC339B">
        <w:rPr>
          <w:rFonts w:asciiTheme="minorHAnsi" w:eastAsiaTheme="minorHAnsi" w:hAnsiTheme="minorHAnsi" w:cstheme="minorHAnsi"/>
          <w:color w:val="auto"/>
          <w:lang w:eastAsia="en-US"/>
        </w:rPr>
        <w:t xml:space="preserve"> le Décret n° 88-145 du 15 février 1988 modifié pris pour l'application de l'article 136 de la loi du 26 janvier 1984,</w:t>
      </w:r>
    </w:p>
    <w:p w14:paraId="510ABB91" w14:textId="09B4BE9C" w:rsidR="00145D9B" w:rsidRPr="00DC339B" w:rsidRDefault="00145D9B" w:rsidP="00296641">
      <w:pPr>
        <w:rPr>
          <w:rFonts w:asciiTheme="minorHAnsi" w:hAnsiTheme="minorHAnsi" w:cstheme="minorHAnsi"/>
          <w:color w:val="auto"/>
        </w:rPr>
      </w:pPr>
      <w:r w:rsidRPr="00DC339B">
        <w:rPr>
          <w:rFonts w:asciiTheme="minorHAnsi" w:hAnsiTheme="minorHAnsi" w:cstheme="minorHAnsi"/>
          <w:b/>
          <w:color w:val="auto"/>
        </w:rPr>
        <w:t>Vu</w:t>
      </w:r>
      <w:r w:rsidRPr="00DC339B">
        <w:rPr>
          <w:rFonts w:asciiTheme="minorHAnsi" w:hAnsiTheme="minorHAnsi" w:cstheme="minorHAnsi"/>
          <w:color w:val="auto"/>
        </w:rPr>
        <w:t xml:space="preserve"> le Décret n°2001-654 du 19 juillet 2001 (modifié par le décret n°2007-23 du 5 janvier 2007)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r w:rsidR="00D9454B" w:rsidRPr="00DC339B">
        <w:rPr>
          <w:rFonts w:asciiTheme="minorHAnsi" w:hAnsiTheme="minorHAnsi" w:cstheme="minorHAnsi"/>
          <w:color w:val="auto"/>
        </w:rPr>
        <w:t>,</w:t>
      </w:r>
    </w:p>
    <w:p w14:paraId="61B049A3" w14:textId="4464ECFF" w:rsidR="00BE2D79" w:rsidRPr="00DC339B" w:rsidRDefault="00BE2D79" w:rsidP="00296641">
      <w:pPr>
        <w:rPr>
          <w:rFonts w:asciiTheme="minorHAnsi" w:eastAsiaTheme="minorHAnsi" w:hAnsiTheme="minorHAnsi" w:cstheme="minorHAnsi"/>
          <w:color w:val="auto"/>
          <w:lang w:eastAsia="en-US"/>
        </w:rPr>
      </w:pPr>
      <w:r w:rsidRPr="00DC339B">
        <w:rPr>
          <w:rFonts w:asciiTheme="minorHAnsi" w:eastAsiaTheme="minorHAnsi" w:hAnsiTheme="minorHAnsi" w:cstheme="minorHAnsi"/>
          <w:b/>
          <w:color w:val="auto"/>
          <w:lang w:eastAsia="en-US"/>
        </w:rPr>
        <w:t>Vu</w:t>
      </w:r>
      <w:r w:rsidRPr="00DC339B">
        <w:rPr>
          <w:rFonts w:asciiTheme="minorHAnsi" w:eastAsiaTheme="minorHAnsi" w:hAnsiTheme="minorHAnsi" w:cstheme="minorHAnsi"/>
          <w:color w:val="auto"/>
          <w:lang w:eastAsia="en-US"/>
        </w:rPr>
        <w:t xml:space="preserve"> le </w:t>
      </w:r>
      <w:r w:rsidR="00296641" w:rsidRPr="00DC339B">
        <w:rPr>
          <w:rFonts w:asciiTheme="minorHAnsi" w:eastAsiaTheme="minorHAnsi" w:hAnsiTheme="minorHAnsi" w:cstheme="minorHAnsi"/>
          <w:color w:val="auto"/>
          <w:lang w:eastAsia="en-US"/>
        </w:rPr>
        <w:t>D</w:t>
      </w:r>
      <w:r w:rsidRPr="00DC339B">
        <w:rPr>
          <w:rFonts w:asciiTheme="minorHAnsi" w:eastAsiaTheme="minorHAnsi" w:hAnsiTheme="minorHAnsi" w:cstheme="minorHAnsi"/>
          <w:color w:val="auto"/>
          <w:lang w:eastAsia="en-US"/>
        </w:rPr>
        <w:t>écret n° 2009-1442 du 25 novembre 2009 relatif au contrat unique d’insertion,</w:t>
      </w:r>
    </w:p>
    <w:p w14:paraId="51693BA3" w14:textId="6EE4D2B1" w:rsidR="00BE2D79" w:rsidRPr="00DC339B" w:rsidRDefault="00BE2D79" w:rsidP="00296641">
      <w:pPr>
        <w:rPr>
          <w:rFonts w:asciiTheme="minorHAnsi" w:hAnsiTheme="minorHAnsi" w:cstheme="minorHAnsi"/>
          <w:color w:val="auto"/>
        </w:rPr>
      </w:pPr>
      <w:r w:rsidRPr="00DC339B">
        <w:rPr>
          <w:rFonts w:asciiTheme="minorHAnsi" w:hAnsiTheme="minorHAnsi" w:cstheme="minorHAnsi"/>
          <w:b/>
          <w:color w:val="auto"/>
        </w:rPr>
        <w:t>Vu</w:t>
      </w:r>
      <w:r w:rsidRPr="00DC339B">
        <w:rPr>
          <w:rFonts w:asciiTheme="minorHAnsi" w:hAnsiTheme="minorHAnsi" w:cstheme="minorHAnsi"/>
          <w:color w:val="auto"/>
        </w:rPr>
        <w:t xml:space="preserve"> l’</w:t>
      </w:r>
      <w:r w:rsidR="00296641" w:rsidRPr="00DC339B">
        <w:rPr>
          <w:rFonts w:asciiTheme="minorHAnsi" w:hAnsiTheme="minorHAnsi" w:cstheme="minorHAnsi"/>
          <w:color w:val="auto"/>
        </w:rPr>
        <w:t>A</w:t>
      </w:r>
      <w:r w:rsidRPr="00DC339B">
        <w:rPr>
          <w:rFonts w:asciiTheme="minorHAnsi" w:hAnsiTheme="minorHAnsi" w:cstheme="minorHAnsi"/>
          <w:color w:val="auto"/>
        </w:rPr>
        <w:t>rrêté du 26 février 2019 modifiant l’arrêté du 3 juillet 2006 fixant les taux des indemnités de</w:t>
      </w:r>
      <w:r w:rsidR="00296641" w:rsidRPr="00DC339B">
        <w:rPr>
          <w:rFonts w:asciiTheme="minorHAnsi" w:hAnsiTheme="minorHAnsi" w:cstheme="minorHAnsi"/>
          <w:color w:val="auto"/>
        </w:rPr>
        <w:t xml:space="preserve"> </w:t>
      </w:r>
      <w:r w:rsidRPr="00DC339B">
        <w:rPr>
          <w:rFonts w:asciiTheme="minorHAnsi" w:hAnsiTheme="minorHAnsi" w:cstheme="minorHAnsi"/>
          <w:color w:val="auto"/>
        </w:rPr>
        <w:t>mission prévues à l’article 3 du décret n° 2006-781 du 3 juillet 2006,</w:t>
      </w:r>
    </w:p>
    <w:p w14:paraId="4004645A" w14:textId="00324913" w:rsidR="00AA7789" w:rsidRPr="00DC339B" w:rsidRDefault="00145D9B" w:rsidP="00296641">
      <w:pPr>
        <w:rPr>
          <w:rFonts w:asciiTheme="minorHAnsi" w:hAnsiTheme="minorHAnsi" w:cstheme="minorHAnsi"/>
          <w:color w:val="auto"/>
        </w:rPr>
      </w:pPr>
      <w:r w:rsidRPr="00DC339B">
        <w:rPr>
          <w:rFonts w:asciiTheme="minorHAnsi" w:hAnsiTheme="minorHAnsi" w:cstheme="minorHAnsi"/>
          <w:b/>
          <w:color w:val="auto"/>
        </w:rPr>
        <w:t>Vu</w:t>
      </w:r>
      <w:r w:rsidRPr="00DC339B">
        <w:rPr>
          <w:rFonts w:asciiTheme="minorHAnsi" w:hAnsiTheme="minorHAnsi" w:cstheme="minorHAnsi"/>
          <w:color w:val="auto"/>
        </w:rPr>
        <w:t xml:space="preserve"> l’Arrêté du 28 décembre 2020 fixant le montant maximum de l'indemnité forfaitaire prévue à l'article 14 du décret n° 2001-654 du 19 juillet 2001 fixant les conditions et les modalités de règlement des frais occasionnés par les déplacements des personnels des collectivités et établissements publics mentionnés à l'article 2 de la loi n° 84-53 du 26 janvier 1984 modifiée portant dispositions statutaires relatives à la fonction publique territoriale</w:t>
      </w:r>
      <w:r w:rsidR="00D9454B" w:rsidRPr="00DC339B">
        <w:rPr>
          <w:rFonts w:asciiTheme="minorHAnsi" w:hAnsiTheme="minorHAnsi" w:cstheme="minorHAnsi"/>
          <w:color w:val="auto"/>
        </w:rPr>
        <w:t>,</w:t>
      </w:r>
    </w:p>
    <w:p w14:paraId="519B86C4" w14:textId="77777777" w:rsidR="001610DA" w:rsidRPr="00DC339B" w:rsidRDefault="001610DA" w:rsidP="00145D9B">
      <w:pPr>
        <w:outlineLvl w:val="0"/>
        <w:rPr>
          <w:rFonts w:asciiTheme="minorHAnsi" w:hAnsiTheme="minorHAnsi" w:cstheme="minorHAnsi"/>
          <w:bCs/>
          <w:color w:val="auto"/>
          <w:kern w:val="20"/>
        </w:rPr>
      </w:pPr>
    </w:p>
    <w:p w14:paraId="04497FAB" w14:textId="77777777" w:rsidR="00296641" w:rsidRPr="00DC339B" w:rsidRDefault="001610DA" w:rsidP="006154B9">
      <w:pPr>
        <w:outlineLvl w:val="0"/>
        <w:rPr>
          <w:rFonts w:asciiTheme="minorHAnsi" w:hAnsiTheme="minorHAnsi" w:cstheme="minorHAnsi"/>
          <w:i/>
          <w:iCs/>
          <w:color w:val="auto"/>
          <w:kern w:val="20"/>
        </w:rPr>
      </w:pPr>
      <w:r w:rsidRPr="00DC339B">
        <w:rPr>
          <w:rFonts w:asciiTheme="minorHAnsi" w:hAnsiTheme="minorHAnsi" w:cstheme="minorHAnsi"/>
          <w:i/>
          <w:iCs/>
          <w:color w:val="auto"/>
          <w:kern w:val="20"/>
        </w:rPr>
        <w:t xml:space="preserve">(Le cas échéant, s’il s’agit de modifier une délibération existante) </w:t>
      </w:r>
    </w:p>
    <w:p w14:paraId="24A1A937" w14:textId="5B73CB42" w:rsidR="006154B9" w:rsidRPr="00DC339B" w:rsidRDefault="001610DA" w:rsidP="006154B9">
      <w:pPr>
        <w:outlineLvl w:val="0"/>
        <w:rPr>
          <w:rFonts w:asciiTheme="minorHAnsi" w:hAnsiTheme="minorHAnsi" w:cstheme="minorHAnsi"/>
          <w:i/>
          <w:iCs/>
          <w:color w:val="auto"/>
          <w:kern w:val="20"/>
        </w:rPr>
      </w:pPr>
      <w:r w:rsidRPr="00DC339B">
        <w:rPr>
          <w:rFonts w:asciiTheme="minorHAnsi" w:hAnsiTheme="minorHAnsi" w:cstheme="minorHAnsi"/>
          <w:b/>
          <w:bCs/>
          <w:i/>
          <w:iCs/>
          <w:color w:val="auto"/>
          <w:kern w:val="20"/>
        </w:rPr>
        <w:t>Vu</w:t>
      </w:r>
      <w:r w:rsidRPr="00DC339B">
        <w:rPr>
          <w:rFonts w:asciiTheme="minorHAnsi" w:hAnsiTheme="minorHAnsi" w:cstheme="minorHAnsi"/>
          <w:i/>
          <w:iCs/>
          <w:color w:val="auto"/>
          <w:kern w:val="20"/>
        </w:rPr>
        <w:t xml:space="preserve"> la délibération n°…… en date du ……… relative à l’indemnité forfaitaire pouvant être allouée en cas de fonctions essentiellement itinérantes,</w:t>
      </w:r>
    </w:p>
    <w:p w14:paraId="16A74800" w14:textId="77777777" w:rsidR="001610DA" w:rsidRPr="00DC339B" w:rsidRDefault="001610DA" w:rsidP="006154B9">
      <w:pPr>
        <w:outlineLvl w:val="0"/>
        <w:rPr>
          <w:rFonts w:asciiTheme="minorHAnsi" w:hAnsiTheme="minorHAnsi" w:cstheme="minorHAnsi"/>
          <w:i/>
          <w:iCs/>
          <w:color w:val="auto"/>
          <w:kern w:val="20"/>
        </w:rPr>
      </w:pPr>
    </w:p>
    <w:p w14:paraId="4441B1A7" w14:textId="08FC346C" w:rsidR="002670C7" w:rsidRPr="00DC339B" w:rsidRDefault="002670C7" w:rsidP="006154B9">
      <w:pPr>
        <w:outlineLvl w:val="0"/>
        <w:rPr>
          <w:rFonts w:asciiTheme="minorHAnsi" w:hAnsiTheme="minorHAnsi" w:cstheme="minorHAnsi"/>
          <w:color w:val="auto"/>
          <w:kern w:val="20"/>
        </w:rPr>
      </w:pPr>
      <w:r w:rsidRPr="00DC339B">
        <w:rPr>
          <w:rFonts w:asciiTheme="minorHAnsi" w:hAnsiTheme="minorHAnsi" w:cstheme="minorHAnsi"/>
          <w:b/>
          <w:color w:val="auto"/>
          <w:kern w:val="20"/>
        </w:rPr>
        <w:t>Vu</w:t>
      </w:r>
      <w:r w:rsidRPr="00DC339B">
        <w:rPr>
          <w:rFonts w:asciiTheme="minorHAnsi" w:hAnsiTheme="minorHAnsi" w:cstheme="minorHAnsi"/>
          <w:color w:val="auto"/>
          <w:kern w:val="20"/>
        </w:rPr>
        <w:t xml:space="preserve"> l’avis du Comité </w:t>
      </w:r>
      <w:r w:rsidR="004B0F32" w:rsidRPr="00DC339B">
        <w:rPr>
          <w:rFonts w:asciiTheme="minorHAnsi" w:hAnsiTheme="minorHAnsi" w:cstheme="minorHAnsi"/>
          <w:color w:val="auto"/>
          <w:kern w:val="20"/>
        </w:rPr>
        <w:t xml:space="preserve">Social Territorial </w:t>
      </w:r>
      <w:r w:rsidRPr="00DC339B">
        <w:rPr>
          <w:rFonts w:asciiTheme="minorHAnsi" w:hAnsiTheme="minorHAnsi" w:cstheme="minorHAnsi"/>
          <w:color w:val="auto"/>
          <w:kern w:val="20"/>
        </w:rPr>
        <w:t>en date du …,</w:t>
      </w:r>
    </w:p>
    <w:p w14:paraId="4BF655AD" w14:textId="1D6B4469" w:rsidR="002670C7" w:rsidRPr="00DC339B" w:rsidRDefault="002670C7" w:rsidP="00A448C7">
      <w:pPr>
        <w:spacing w:after="0"/>
        <w:outlineLvl w:val="0"/>
        <w:rPr>
          <w:rFonts w:asciiTheme="minorHAnsi" w:hAnsiTheme="minorHAnsi" w:cstheme="minorHAnsi"/>
          <w:color w:val="auto"/>
          <w:kern w:val="20"/>
        </w:rPr>
      </w:pPr>
    </w:p>
    <w:p w14:paraId="372C3E98" w14:textId="77777777" w:rsidR="00D56176" w:rsidRPr="00DC339B" w:rsidRDefault="00D56176" w:rsidP="00A448C7">
      <w:pPr>
        <w:spacing w:after="0"/>
        <w:outlineLvl w:val="0"/>
        <w:rPr>
          <w:rFonts w:asciiTheme="minorHAnsi" w:hAnsiTheme="minorHAnsi" w:cstheme="minorHAnsi"/>
          <w:color w:val="auto"/>
          <w:kern w:val="20"/>
        </w:rPr>
      </w:pPr>
    </w:p>
    <w:p w14:paraId="52AD2016" w14:textId="661EDE9B" w:rsidR="00A82D77" w:rsidRPr="00DC339B" w:rsidRDefault="00A82D77" w:rsidP="00A448C7">
      <w:pPr>
        <w:spacing w:after="0"/>
        <w:outlineLvl w:val="0"/>
        <w:rPr>
          <w:rFonts w:asciiTheme="minorHAnsi" w:hAnsiTheme="minorHAnsi" w:cstheme="minorHAnsi"/>
          <w:b/>
          <w:color w:val="auto"/>
          <w:kern w:val="20"/>
        </w:rPr>
      </w:pPr>
      <w:r w:rsidRPr="00DC339B">
        <w:rPr>
          <w:rFonts w:asciiTheme="minorHAnsi" w:hAnsiTheme="minorHAnsi" w:cstheme="minorHAnsi"/>
          <w:b/>
          <w:color w:val="auto"/>
          <w:kern w:val="20"/>
        </w:rPr>
        <w:t>Considérant ce qui suit :</w:t>
      </w:r>
    </w:p>
    <w:p w14:paraId="2962B149" w14:textId="77777777" w:rsidR="006154B9" w:rsidRPr="00DC339B" w:rsidRDefault="006154B9" w:rsidP="006154B9">
      <w:pPr>
        <w:spacing w:after="0"/>
        <w:outlineLvl w:val="0"/>
        <w:rPr>
          <w:rFonts w:asciiTheme="minorHAnsi" w:hAnsiTheme="minorHAnsi" w:cstheme="minorHAnsi"/>
          <w:color w:val="auto"/>
          <w:kern w:val="20"/>
        </w:rPr>
      </w:pPr>
    </w:p>
    <w:p w14:paraId="5EA28F96" w14:textId="376A2DE1" w:rsidR="00D56176" w:rsidRPr="00DC339B" w:rsidRDefault="001D1B27" w:rsidP="001D1B27">
      <w:pPr>
        <w:rPr>
          <w:rFonts w:asciiTheme="minorHAnsi" w:hAnsiTheme="minorHAnsi" w:cstheme="minorHAnsi"/>
          <w:color w:val="auto"/>
        </w:rPr>
      </w:pPr>
      <w:bookmarkStart w:id="0" w:name="_Hlk84330749"/>
      <w:r w:rsidRPr="00DC339B">
        <w:rPr>
          <w:rFonts w:asciiTheme="minorHAnsi" w:hAnsiTheme="minorHAnsi" w:cstheme="minorHAnsi"/>
          <w:color w:val="auto"/>
        </w:rPr>
        <w:t>Certains agents sont amenés à se déplacer fréquemment, pour les besoins du service et dans le cadre de l’exercice de leurs fonctions, à l’intérieur de la commune.</w:t>
      </w:r>
    </w:p>
    <w:p w14:paraId="2498340D" w14:textId="68A7FFAE" w:rsidR="001D1B27" w:rsidRPr="00DC339B" w:rsidRDefault="001D1B27" w:rsidP="001D1B27">
      <w:pPr>
        <w:rPr>
          <w:rFonts w:asciiTheme="minorHAnsi" w:hAnsiTheme="minorHAnsi" w:cstheme="minorHAnsi"/>
          <w:i/>
          <w:iCs/>
          <w:color w:val="auto"/>
        </w:rPr>
      </w:pPr>
      <w:r w:rsidRPr="00DC339B">
        <w:rPr>
          <w:rFonts w:asciiTheme="minorHAnsi" w:hAnsiTheme="minorHAnsi" w:cstheme="minorHAnsi"/>
          <w:color w:val="auto"/>
        </w:rPr>
        <w:t xml:space="preserve">« </w:t>
      </w:r>
      <w:r w:rsidRPr="00DC339B">
        <w:rPr>
          <w:rFonts w:asciiTheme="minorHAnsi" w:hAnsiTheme="minorHAnsi" w:cstheme="minorHAnsi"/>
          <w:i/>
          <w:iCs/>
          <w:color w:val="auto"/>
        </w:rPr>
        <w:t>Les fonctions essentiellement itinérantes, à l'intérieur d'une commune, dotée ou non d'un réseau de transport en commun régulier, au titre desquelles peut être allouée, une indemnité forfaitaire dont le montant maximum est fixé par un arrêté conjoint du ministre chargé des collectivités territoriales et du ministre chargé du budget sont déterminées par l'organe délibérant de la collectivité ou de l'établissement ».</w:t>
      </w:r>
    </w:p>
    <w:p w14:paraId="1008ACC0" w14:textId="2C6917EB" w:rsidR="001D1B27" w:rsidRPr="00DC339B" w:rsidRDefault="001D1B27" w:rsidP="001D1B27">
      <w:pPr>
        <w:rPr>
          <w:rFonts w:asciiTheme="minorHAnsi" w:hAnsiTheme="minorHAnsi" w:cstheme="minorHAnsi"/>
          <w:color w:val="auto"/>
        </w:rPr>
      </w:pPr>
      <w:r w:rsidRPr="00DC339B">
        <w:rPr>
          <w:rFonts w:asciiTheme="minorHAnsi" w:hAnsiTheme="minorHAnsi" w:cstheme="minorHAnsi"/>
          <w:color w:val="auto"/>
        </w:rPr>
        <w:t>L’indemnité forfaitaire annuelle allouée, est fixée par voie d’arrêté interministériel au montant maximum de 615 euros.</w:t>
      </w:r>
    </w:p>
    <w:p w14:paraId="4BF3B52C" w14:textId="77777777" w:rsidR="001610DA" w:rsidRPr="00DC339B" w:rsidRDefault="001610DA" w:rsidP="001610DA">
      <w:pPr>
        <w:rPr>
          <w:rFonts w:asciiTheme="minorHAnsi" w:hAnsiTheme="minorHAnsi" w:cstheme="minorHAnsi"/>
          <w:color w:val="auto"/>
        </w:rPr>
      </w:pPr>
      <w:r w:rsidRPr="00DC339B">
        <w:rPr>
          <w:rFonts w:asciiTheme="minorHAnsi" w:hAnsiTheme="minorHAnsi" w:cstheme="minorHAnsi"/>
          <w:color w:val="auto"/>
        </w:rPr>
        <w:t>Les fonctions éligibles doivent être caractérisées par des déplacements fréquents voire quotidiens à l’intérieur d’une même commune, dès lors que cette fréquence rend difficile voire impossible l’utilisation des transports en commun et que l’agent ne peut pas disposer d’un véhicule de service.</w:t>
      </w:r>
    </w:p>
    <w:p w14:paraId="6C3F0E5E" w14:textId="77777777" w:rsidR="001610DA" w:rsidRPr="00DC339B" w:rsidRDefault="001610DA" w:rsidP="001610DA">
      <w:pPr>
        <w:rPr>
          <w:rFonts w:asciiTheme="minorHAnsi" w:hAnsiTheme="minorHAnsi" w:cstheme="minorHAnsi"/>
          <w:color w:val="auto"/>
        </w:rPr>
      </w:pPr>
      <w:r w:rsidRPr="00DC339B">
        <w:rPr>
          <w:rFonts w:asciiTheme="minorHAnsi" w:hAnsiTheme="minorHAnsi" w:cstheme="minorHAnsi"/>
          <w:color w:val="auto"/>
        </w:rPr>
        <w:t>Chaque agent doit être en possession d’un ordre de mission permanent.</w:t>
      </w:r>
    </w:p>
    <w:p w14:paraId="56C75F19" w14:textId="77777777" w:rsidR="001610DA" w:rsidRPr="00DC339B" w:rsidRDefault="001610DA" w:rsidP="001D1B27">
      <w:pPr>
        <w:rPr>
          <w:rFonts w:asciiTheme="minorHAnsi" w:hAnsiTheme="minorHAnsi" w:cstheme="minorHAnsi"/>
          <w:color w:val="auto"/>
        </w:rPr>
      </w:pPr>
    </w:p>
    <w:p w14:paraId="4FF99E76" w14:textId="7A494C0E" w:rsidR="002670C7" w:rsidRPr="00DC339B" w:rsidRDefault="00067E2C" w:rsidP="00A448C7">
      <w:pPr>
        <w:spacing w:after="0"/>
        <w:outlineLvl w:val="0"/>
        <w:rPr>
          <w:rFonts w:asciiTheme="minorHAnsi" w:hAnsiTheme="minorHAnsi" w:cstheme="minorHAnsi"/>
          <w:color w:val="auto"/>
          <w:kern w:val="20"/>
        </w:rPr>
      </w:pPr>
      <w:r w:rsidRPr="00DC339B">
        <w:rPr>
          <w:rFonts w:asciiTheme="minorHAnsi" w:hAnsiTheme="minorHAnsi" w:cstheme="minorHAnsi"/>
          <w:color w:val="auto"/>
          <w:kern w:val="20"/>
        </w:rPr>
        <w:lastRenderedPageBreak/>
        <w:t>Il appartient à l'organe délibérant, conformément aux dispositions légales énoncées ci-dessus, d</w:t>
      </w:r>
      <w:r w:rsidR="00D9454B" w:rsidRPr="00DC339B">
        <w:rPr>
          <w:rFonts w:asciiTheme="minorHAnsi" w:hAnsiTheme="minorHAnsi" w:cstheme="minorHAnsi"/>
          <w:color w:val="auto"/>
          <w:kern w:val="20"/>
        </w:rPr>
        <w:t xml:space="preserve">’instaurer </w:t>
      </w:r>
      <w:r w:rsidRPr="00DC339B">
        <w:rPr>
          <w:rFonts w:asciiTheme="minorHAnsi" w:hAnsiTheme="minorHAnsi" w:cstheme="minorHAnsi"/>
          <w:color w:val="auto"/>
          <w:kern w:val="20"/>
        </w:rPr>
        <w:t xml:space="preserve">par délibération, </w:t>
      </w:r>
      <w:r w:rsidR="00D9454B" w:rsidRPr="00DC339B">
        <w:rPr>
          <w:rFonts w:asciiTheme="minorHAnsi" w:hAnsiTheme="minorHAnsi" w:cstheme="minorHAnsi"/>
          <w:color w:val="auto"/>
          <w:kern w:val="20"/>
        </w:rPr>
        <w:t>l’indemnité forfaitaire annuelle pour</w:t>
      </w:r>
      <w:r w:rsidR="00D9454B" w:rsidRPr="00DC339B">
        <w:rPr>
          <w:rFonts w:asciiTheme="minorHAnsi" w:hAnsiTheme="minorHAnsi" w:cstheme="minorHAnsi"/>
          <w:color w:val="auto"/>
        </w:rPr>
        <w:t xml:space="preserve"> fonctions essentiellement itinérantes</w:t>
      </w:r>
      <w:r w:rsidRPr="00DC339B">
        <w:rPr>
          <w:rFonts w:asciiTheme="minorHAnsi" w:hAnsiTheme="minorHAnsi" w:cstheme="minorHAnsi"/>
          <w:color w:val="auto"/>
          <w:kern w:val="20"/>
        </w:rPr>
        <w:t>.</w:t>
      </w:r>
    </w:p>
    <w:p w14:paraId="68F7C146" w14:textId="03BE94F1" w:rsidR="00D9454B" w:rsidRPr="00DC339B" w:rsidRDefault="00D9454B" w:rsidP="00A448C7">
      <w:pPr>
        <w:spacing w:after="0"/>
        <w:outlineLvl w:val="0"/>
        <w:rPr>
          <w:rFonts w:asciiTheme="minorHAnsi" w:hAnsiTheme="minorHAnsi" w:cstheme="minorHAnsi"/>
          <w:color w:val="auto"/>
          <w:kern w:val="20"/>
        </w:rPr>
      </w:pPr>
    </w:p>
    <w:p w14:paraId="4164945A" w14:textId="77777777" w:rsidR="00D9454B" w:rsidRPr="00DC339B" w:rsidRDefault="00D9454B" w:rsidP="00A448C7">
      <w:pPr>
        <w:spacing w:after="0"/>
        <w:outlineLvl w:val="0"/>
        <w:rPr>
          <w:rFonts w:asciiTheme="minorHAnsi" w:hAnsiTheme="minorHAnsi" w:cstheme="minorHAnsi"/>
          <w:i/>
          <w:color w:val="auto"/>
        </w:rPr>
      </w:pPr>
    </w:p>
    <w:p w14:paraId="06CF2835" w14:textId="77777777" w:rsidR="009A4A04" w:rsidRPr="00DC339B" w:rsidRDefault="00872E24" w:rsidP="00A448C7">
      <w:pPr>
        <w:spacing w:after="0"/>
        <w:rPr>
          <w:rFonts w:asciiTheme="minorHAnsi" w:hAnsiTheme="minorHAnsi" w:cstheme="minorHAnsi"/>
          <w:b/>
          <w:color w:val="auto"/>
          <w:kern w:val="20"/>
        </w:rPr>
      </w:pPr>
      <w:r w:rsidRPr="00DC339B">
        <w:rPr>
          <w:rFonts w:asciiTheme="minorHAnsi" w:hAnsiTheme="minorHAnsi" w:cstheme="minorHAnsi"/>
          <w:b/>
          <w:color w:val="auto"/>
          <w:kern w:val="20"/>
        </w:rPr>
        <w:t xml:space="preserve">L’assemblée délibérante, </w:t>
      </w:r>
    </w:p>
    <w:p w14:paraId="06CF2836" w14:textId="50F0C2C7" w:rsidR="00872E24" w:rsidRPr="00DC339B" w:rsidRDefault="00872E24" w:rsidP="00A448C7">
      <w:pPr>
        <w:spacing w:after="0"/>
        <w:rPr>
          <w:rFonts w:asciiTheme="minorHAnsi" w:hAnsiTheme="minorHAnsi" w:cstheme="minorHAnsi"/>
          <w:color w:val="auto"/>
        </w:rPr>
      </w:pPr>
    </w:p>
    <w:p w14:paraId="6E57E203" w14:textId="0F604253" w:rsidR="00A82D77" w:rsidRPr="00DC339B" w:rsidRDefault="00AC681E" w:rsidP="00E063F9">
      <w:pPr>
        <w:spacing w:after="0"/>
        <w:jc w:val="center"/>
        <w:rPr>
          <w:rFonts w:asciiTheme="minorHAnsi" w:hAnsiTheme="minorHAnsi" w:cstheme="minorHAnsi"/>
          <w:color w:val="auto"/>
          <w:kern w:val="20"/>
        </w:rPr>
      </w:pPr>
      <w:r w:rsidRPr="00DC339B">
        <w:rPr>
          <w:rFonts w:asciiTheme="minorHAnsi" w:hAnsiTheme="minorHAnsi" w:cstheme="minorHAnsi"/>
          <w:b/>
          <w:color w:val="auto"/>
          <w:kern w:val="20"/>
        </w:rPr>
        <w:t>D</w:t>
      </w:r>
      <w:r w:rsidR="00872E24" w:rsidRPr="00DC339B">
        <w:rPr>
          <w:rFonts w:asciiTheme="minorHAnsi" w:hAnsiTheme="minorHAnsi" w:cstheme="minorHAnsi"/>
          <w:b/>
          <w:color w:val="auto"/>
          <w:kern w:val="20"/>
        </w:rPr>
        <w:t>écide</w:t>
      </w:r>
    </w:p>
    <w:bookmarkEnd w:id="0"/>
    <w:p w14:paraId="5A83A617" w14:textId="51BBFC10" w:rsidR="006154B9" w:rsidRPr="00DC339B" w:rsidRDefault="006154B9" w:rsidP="00A82D77">
      <w:pPr>
        <w:spacing w:after="0"/>
        <w:rPr>
          <w:rFonts w:asciiTheme="minorHAnsi" w:hAnsiTheme="minorHAnsi" w:cstheme="minorHAnsi"/>
          <w:b/>
          <w:bCs/>
          <w:color w:val="auto"/>
          <w:kern w:val="20"/>
        </w:rPr>
      </w:pPr>
    </w:p>
    <w:p w14:paraId="4219BB6A" w14:textId="4A9C2061" w:rsidR="004B0F32" w:rsidRPr="00DC339B" w:rsidRDefault="001D1B27" w:rsidP="008D4406">
      <w:pPr>
        <w:pStyle w:val="Paragraphedeliste"/>
        <w:numPr>
          <w:ilvl w:val="0"/>
          <w:numId w:val="14"/>
        </w:numPr>
        <w:spacing w:after="0"/>
        <w:rPr>
          <w:rFonts w:asciiTheme="minorHAnsi" w:hAnsiTheme="minorHAnsi" w:cstheme="minorHAnsi"/>
          <w:color w:val="auto"/>
        </w:rPr>
      </w:pPr>
      <w:r w:rsidRPr="00DC339B">
        <w:rPr>
          <w:rFonts w:asciiTheme="minorHAnsi" w:hAnsiTheme="minorHAnsi" w:cstheme="minorHAnsi"/>
          <w:color w:val="auto"/>
        </w:rPr>
        <w:t xml:space="preserve">De fixer le montant de l’indemnité annuelle à </w:t>
      </w:r>
      <w:r w:rsidRPr="00DC339B">
        <w:rPr>
          <w:rFonts w:asciiTheme="minorHAnsi" w:hAnsiTheme="minorHAnsi" w:cstheme="minorHAnsi"/>
          <w:i/>
          <w:iCs/>
          <w:color w:val="auto"/>
        </w:rPr>
        <w:t>X</w:t>
      </w:r>
      <w:r w:rsidRPr="00DC339B">
        <w:rPr>
          <w:rFonts w:asciiTheme="minorHAnsi" w:hAnsiTheme="minorHAnsi" w:cstheme="minorHAnsi"/>
          <w:color w:val="auto"/>
        </w:rPr>
        <w:t xml:space="preserve"> € (</w:t>
      </w:r>
      <w:r w:rsidRPr="00DC339B">
        <w:rPr>
          <w:rFonts w:asciiTheme="minorHAnsi" w:hAnsiTheme="minorHAnsi" w:cstheme="minorHAnsi"/>
          <w:i/>
          <w:iCs/>
          <w:color w:val="auto"/>
        </w:rPr>
        <w:t>montant maximum annuel : 615 €</w:t>
      </w:r>
      <w:r w:rsidRPr="00DC339B">
        <w:rPr>
          <w:rFonts w:asciiTheme="minorHAnsi" w:hAnsiTheme="minorHAnsi" w:cstheme="minorHAnsi"/>
          <w:color w:val="auto"/>
        </w:rPr>
        <w:t xml:space="preserve">) </w:t>
      </w:r>
      <w:r w:rsidR="004B0F32" w:rsidRPr="00DC339B">
        <w:rPr>
          <w:rFonts w:asciiTheme="minorHAnsi" w:hAnsiTheme="minorHAnsi" w:cstheme="minorHAnsi"/>
          <w:color w:val="auto"/>
        </w:rPr>
        <w:t xml:space="preserve">selon le dispositif suivant : </w:t>
      </w:r>
    </w:p>
    <w:p w14:paraId="0D38CEF9" w14:textId="77777777" w:rsidR="00BE2D79" w:rsidRPr="00DC339B" w:rsidRDefault="00BE2D79" w:rsidP="00BE2D79">
      <w:pPr>
        <w:spacing w:after="0"/>
        <w:rPr>
          <w:rFonts w:asciiTheme="minorHAnsi" w:hAnsiTheme="minorHAnsi" w:cstheme="minorHAnsi"/>
          <w:color w:val="auto"/>
        </w:rPr>
      </w:pPr>
    </w:p>
    <w:p w14:paraId="70BFE797" w14:textId="77777777" w:rsidR="00BE2D79" w:rsidRPr="00DC339B" w:rsidRDefault="00BE2D79" w:rsidP="00BE2D79">
      <w:pPr>
        <w:spacing w:after="0"/>
        <w:ind w:left="283"/>
        <w:rPr>
          <w:rFonts w:asciiTheme="minorHAnsi" w:hAnsiTheme="minorHAnsi" w:cstheme="minorHAnsi"/>
          <w:i/>
          <w:iCs/>
          <w:color w:val="auto"/>
          <w:kern w:val="20"/>
        </w:rPr>
      </w:pPr>
      <w:r w:rsidRPr="00DC339B">
        <w:rPr>
          <w:rFonts w:asciiTheme="minorHAnsi" w:hAnsiTheme="minorHAnsi" w:cstheme="minorHAnsi"/>
          <w:i/>
          <w:iCs/>
          <w:color w:val="auto"/>
          <w:kern w:val="20"/>
          <w:u w:val="single"/>
        </w:rPr>
        <w:t>Si modification de l’indemnité</w:t>
      </w:r>
      <w:r w:rsidRPr="00DC339B">
        <w:rPr>
          <w:rFonts w:asciiTheme="minorHAnsi" w:hAnsiTheme="minorHAnsi" w:cstheme="minorHAnsi"/>
          <w:i/>
          <w:iCs/>
          <w:color w:val="auto"/>
          <w:kern w:val="20"/>
        </w:rPr>
        <w:t xml:space="preserve"> : Jusqu’à aujourd’hui, la délibération n°…… en date du ………. </w:t>
      </w:r>
      <w:proofErr w:type="gramStart"/>
      <w:r w:rsidRPr="00DC339B">
        <w:rPr>
          <w:rFonts w:asciiTheme="minorHAnsi" w:hAnsiTheme="minorHAnsi" w:cstheme="minorHAnsi"/>
          <w:i/>
          <w:iCs/>
          <w:color w:val="auto"/>
          <w:kern w:val="20"/>
        </w:rPr>
        <w:t>prévoyait</w:t>
      </w:r>
      <w:proofErr w:type="gramEnd"/>
      <w:r w:rsidRPr="00DC339B">
        <w:rPr>
          <w:rFonts w:asciiTheme="minorHAnsi" w:hAnsiTheme="minorHAnsi" w:cstheme="minorHAnsi"/>
          <w:i/>
          <w:iCs/>
          <w:color w:val="auto"/>
          <w:kern w:val="20"/>
        </w:rPr>
        <w:t xml:space="preserve"> une indemnité forfaitaire annuelle d’un montant de …….. €.</w:t>
      </w:r>
    </w:p>
    <w:p w14:paraId="0D248D56" w14:textId="1E889285" w:rsidR="00BE2D79" w:rsidRPr="00DC339B" w:rsidRDefault="00BE2D79" w:rsidP="00BE2D79">
      <w:pPr>
        <w:spacing w:after="0"/>
        <w:ind w:left="283"/>
        <w:rPr>
          <w:rFonts w:asciiTheme="minorHAnsi" w:hAnsiTheme="minorHAnsi" w:cstheme="minorHAnsi"/>
          <w:i/>
          <w:iCs/>
          <w:color w:val="auto"/>
          <w:kern w:val="20"/>
        </w:rPr>
      </w:pPr>
      <w:r w:rsidRPr="00DC339B">
        <w:rPr>
          <w:rFonts w:asciiTheme="minorHAnsi" w:hAnsiTheme="minorHAnsi" w:cstheme="minorHAnsi"/>
          <w:i/>
          <w:iCs/>
          <w:color w:val="auto"/>
          <w:kern w:val="20"/>
        </w:rPr>
        <w:t xml:space="preserve">Suite à l’entrée en vigueur de l’arrêté du 28 décembre 2020 susvisé, qui a porté le montant maximum annuel de cette indemnité forfaitaire à 615 € à compter du 1er janvier 2021, le montant annuel de l’indemnité est porté à </w:t>
      </w:r>
      <w:proofErr w:type="gramStart"/>
      <w:r w:rsidRPr="00DC339B">
        <w:rPr>
          <w:rFonts w:asciiTheme="minorHAnsi" w:hAnsiTheme="minorHAnsi" w:cstheme="minorHAnsi"/>
          <w:i/>
          <w:iCs/>
          <w:color w:val="auto"/>
          <w:kern w:val="20"/>
        </w:rPr>
        <w:t>…….</w:t>
      </w:r>
      <w:proofErr w:type="gramEnd"/>
      <w:r w:rsidRPr="00DC339B">
        <w:rPr>
          <w:rFonts w:asciiTheme="minorHAnsi" w:hAnsiTheme="minorHAnsi" w:cstheme="minorHAnsi"/>
          <w:i/>
          <w:iCs/>
          <w:color w:val="auto"/>
          <w:kern w:val="20"/>
        </w:rPr>
        <w:t>. € (nouveau montant retenu, dans la limite de 615 € par an).</w:t>
      </w:r>
    </w:p>
    <w:p w14:paraId="01BE0358" w14:textId="77777777" w:rsidR="00BE2D79" w:rsidRPr="00DC339B" w:rsidRDefault="00BE2D79" w:rsidP="00BE2D79">
      <w:pPr>
        <w:spacing w:after="0"/>
        <w:ind w:left="283"/>
        <w:rPr>
          <w:rFonts w:asciiTheme="minorHAnsi" w:hAnsiTheme="minorHAnsi" w:cstheme="minorHAnsi"/>
          <w:color w:val="auto"/>
          <w:kern w:val="20"/>
        </w:rPr>
      </w:pPr>
    </w:p>
    <w:p w14:paraId="6832B01B" w14:textId="5474C75B" w:rsidR="00BE2D79" w:rsidRPr="00DC339B" w:rsidRDefault="001D1B27" w:rsidP="001610DA">
      <w:pPr>
        <w:rPr>
          <w:rFonts w:asciiTheme="minorHAnsi" w:hAnsiTheme="minorHAnsi" w:cstheme="minorHAnsi"/>
          <w:color w:val="auto"/>
        </w:rPr>
      </w:pPr>
      <w:r w:rsidRPr="00DC339B">
        <w:rPr>
          <w:rFonts w:asciiTheme="minorHAnsi" w:hAnsiTheme="minorHAnsi" w:cstheme="minorHAnsi"/>
          <w:color w:val="auto"/>
        </w:rPr>
        <w:t xml:space="preserve">Sont concernés, par l’attribution </w:t>
      </w:r>
      <w:r w:rsidR="00296641" w:rsidRPr="00DC339B">
        <w:rPr>
          <w:rFonts w:asciiTheme="minorHAnsi" w:hAnsiTheme="minorHAnsi" w:cstheme="minorHAnsi"/>
          <w:color w:val="auto"/>
        </w:rPr>
        <w:t>l’</w:t>
      </w:r>
      <w:r w:rsidRPr="00DC339B">
        <w:rPr>
          <w:rFonts w:asciiTheme="minorHAnsi" w:hAnsiTheme="minorHAnsi" w:cstheme="minorHAnsi"/>
          <w:color w:val="auto"/>
        </w:rPr>
        <w:t xml:space="preserve">indemnité, </w:t>
      </w:r>
      <w:r w:rsidR="00296641" w:rsidRPr="00DC339B">
        <w:rPr>
          <w:rFonts w:asciiTheme="minorHAnsi" w:hAnsiTheme="minorHAnsi" w:cstheme="minorHAnsi"/>
          <w:color w:val="auto"/>
        </w:rPr>
        <w:t>tout agent public (</w:t>
      </w:r>
      <w:r w:rsidRPr="00DC339B">
        <w:rPr>
          <w:rFonts w:asciiTheme="minorHAnsi" w:hAnsiTheme="minorHAnsi" w:cstheme="minorHAnsi"/>
          <w:color w:val="auto"/>
        </w:rPr>
        <w:t>titulaires, contractuels, stagiaires</w:t>
      </w:r>
      <w:r w:rsidR="00296641" w:rsidRPr="00DC339B">
        <w:rPr>
          <w:rFonts w:asciiTheme="minorHAnsi" w:hAnsiTheme="minorHAnsi" w:cstheme="minorHAnsi"/>
          <w:color w:val="auto"/>
        </w:rPr>
        <w:t>)</w:t>
      </w:r>
      <w:r w:rsidRPr="00DC339B">
        <w:rPr>
          <w:rFonts w:asciiTheme="minorHAnsi" w:hAnsiTheme="minorHAnsi" w:cstheme="minorHAnsi"/>
          <w:color w:val="auto"/>
        </w:rPr>
        <w:t>, occupant un emploi permanent dans les conditions définies ci-après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5"/>
        <w:gridCol w:w="4135"/>
      </w:tblGrid>
      <w:tr w:rsidR="004819E3" w:rsidRPr="00DC339B" w14:paraId="7C2D7346" w14:textId="77777777" w:rsidTr="00296641">
        <w:trPr>
          <w:trHeight w:val="567"/>
        </w:trPr>
        <w:tc>
          <w:tcPr>
            <w:tcW w:w="4135" w:type="dxa"/>
            <w:shd w:val="clear" w:color="auto" w:fill="B6DDE8" w:themeFill="accent5" w:themeFillTint="66"/>
            <w:vAlign w:val="center"/>
          </w:tcPr>
          <w:p w14:paraId="22F0928E" w14:textId="77777777" w:rsidR="001D1B27" w:rsidRPr="00DC339B" w:rsidRDefault="001D1B27" w:rsidP="00296641">
            <w:pPr>
              <w:spacing w:after="0"/>
              <w:jc w:val="center"/>
              <w:rPr>
                <w:rFonts w:asciiTheme="minorHAnsi" w:hAnsiTheme="minorHAnsi" w:cstheme="minorHAnsi"/>
                <w:b/>
                <w:bCs/>
                <w:color w:val="auto"/>
                <w:lang w:bidi="fr-FR"/>
              </w:rPr>
            </w:pPr>
            <w:r w:rsidRPr="00DC339B">
              <w:rPr>
                <w:rFonts w:asciiTheme="minorHAnsi" w:hAnsiTheme="minorHAnsi" w:cstheme="minorHAnsi"/>
                <w:b/>
                <w:bCs/>
                <w:color w:val="auto"/>
                <w:lang w:bidi="fr-FR"/>
              </w:rPr>
              <w:t>Services</w:t>
            </w:r>
          </w:p>
        </w:tc>
        <w:tc>
          <w:tcPr>
            <w:tcW w:w="4135" w:type="dxa"/>
            <w:shd w:val="clear" w:color="auto" w:fill="B6DDE8" w:themeFill="accent5" w:themeFillTint="66"/>
            <w:vAlign w:val="center"/>
          </w:tcPr>
          <w:p w14:paraId="0233115B" w14:textId="77777777" w:rsidR="001D1B27" w:rsidRPr="00DC339B" w:rsidRDefault="001D1B27" w:rsidP="00296641">
            <w:pPr>
              <w:spacing w:after="0"/>
              <w:jc w:val="center"/>
              <w:rPr>
                <w:rFonts w:asciiTheme="minorHAnsi" w:hAnsiTheme="minorHAnsi" w:cstheme="minorHAnsi"/>
                <w:b/>
                <w:bCs/>
                <w:color w:val="auto"/>
                <w:lang w:bidi="fr-FR"/>
              </w:rPr>
            </w:pPr>
            <w:r w:rsidRPr="00DC339B">
              <w:rPr>
                <w:rFonts w:asciiTheme="minorHAnsi" w:hAnsiTheme="minorHAnsi" w:cstheme="minorHAnsi"/>
                <w:b/>
                <w:bCs/>
                <w:color w:val="auto"/>
                <w:lang w:bidi="fr-FR"/>
              </w:rPr>
              <w:t>Fonctions</w:t>
            </w:r>
          </w:p>
        </w:tc>
      </w:tr>
      <w:tr w:rsidR="004819E3" w:rsidRPr="00DC339B" w14:paraId="5F8151A5" w14:textId="77777777" w:rsidTr="001610DA">
        <w:trPr>
          <w:trHeight w:val="494"/>
        </w:trPr>
        <w:tc>
          <w:tcPr>
            <w:tcW w:w="4135" w:type="dxa"/>
          </w:tcPr>
          <w:p w14:paraId="76AC2C81" w14:textId="77777777" w:rsidR="001D1B27" w:rsidRPr="00DC339B" w:rsidRDefault="001D1B27" w:rsidP="001610DA">
            <w:pPr>
              <w:rPr>
                <w:rFonts w:asciiTheme="minorHAnsi" w:hAnsiTheme="minorHAnsi" w:cstheme="minorHAnsi"/>
                <w:color w:val="auto"/>
                <w:lang w:bidi="fr-FR"/>
              </w:rPr>
            </w:pPr>
          </w:p>
        </w:tc>
        <w:tc>
          <w:tcPr>
            <w:tcW w:w="4135" w:type="dxa"/>
          </w:tcPr>
          <w:p w14:paraId="46344D2B" w14:textId="77777777" w:rsidR="001D1B27" w:rsidRPr="00DC339B" w:rsidRDefault="001D1B27" w:rsidP="001610DA">
            <w:pPr>
              <w:rPr>
                <w:rFonts w:asciiTheme="minorHAnsi" w:hAnsiTheme="minorHAnsi" w:cstheme="minorHAnsi"/>
                <w:color w:val="auto"/>
                <w:lang w:bidi="fr-FR"/>
              </w:rPr>
            </w:pPr>
          </w:p>
        </w:tc>
      </w:tr>
      <w:tr w:rsidR="004819E3" w:rsidRPr="00DC339B" w14:paraId="6AE8E5AA" w14:textId="77777777" w:rsidTr="001610DA">
        <w:trPr>
          <w:trHeight w:val="499"/>
        </w:trPr>
        <w:tc>
          <w:tcPr>
            <w:tcW w:w="4135" w:type="dxa"/>
          </w:tcPr>
          <w:p w14:paraId="7F261DC6" w14:textId="77777777" w:rsidR="001D1B27" w:rsidRPr="00DC339B" w:rsidRDefault="001D1B27" w:rsidP="001610DA">
            <w:pPr>
              <w:rPr>
                <w:rFonts w:asciiTheme="minorHAnsi" w:hAnsiTheme="minorHAnsi" w:cstheme="minorHAnsi"/>
                <w:color w:val="auto"/>
                <w:lang w:bidi="fr-FR"/>
              </w:rPr>
            </w:pPr>
          </w:p>
        </w:tc>
        <w:tc>
          <w:tcPr>
            <w:tcW w:w="4135" w:type="dxa"/>
          </w:tcPr>
          <w:p w14:paraId="74513847" w14:textId="77777777" w:rsidR="001D1B27" w:rsidRPr="00DC339B" w:rsidRDefault="001D1B27" w:rsidP="001610DA">
            <w:pPr>
              <w:rPr>
                <w:rFonts w:asciiTheme="minorHAnsi" w:hAnsiTheme="minorHAnsi" w:cstheme="minorHAnsi"/>
                <w:color w:val="auto"/>
                <w:lang w:bidi="fr-FR"/>
              </w:rPr>
            </w:pPr>
          </w:p>
        </w:tc>
      </w:tr>
      <w:tr w:rsidR="001D1B27" w:rsidRPr="00DC339B" w14:paraId="303A4CEB" w14:textId="77777777" w:rsidTr="001610DA">
        <w:trPr>
          <w:trHeight w:val="496"/>
        </w:trPr>
        <w:tc>
          <w:tcPr>
            <w:tcW w:w="4135" w:type="dxa"/>
          </w:tcPr>
          <w:p w14:paraId="03BF9DED" w14:textId="77777777" w:rsidR="001D1B27" w:rsidRPr="00DC339B" w:rsidRDefault="001D1B27" w:rsidP="001610DA">
            <w:pPr>
              <w:rPr>
                <w:rFonts w:asciiTheme="minorHAnsi" w:hAnsiTheme="minorHAnsi" w:cstheme="minorHAnsi"/>
                <w:color w:val="auto"/>
                <w:lang w:bidi="fr-FR"/>
              </w:rPr>
            </w:pPr>
          </w:p>
        </w:tc>
        <w:tc>
          <w:tcPr>
            <w:tcW w:w="4135" w:type="dxa"/>
          </w:tcPr>
          <w:p w14:paraId="691A479D" w14:textId="77777777" w:rsidR="001D1B27" w:rsidRPr="00DC339B" w:rsidRDefault="001D1B27" w:rsidP="001610DA">
            <w:pPr>
              <w:rPr>
                <w:rFonts w:asciiTheme="minorHAnsi" w:hAnsiTheme="minorHAnsi" w:cstheme="minorHAnsi"/>
                <w:color w:val="auto"/>
                <w:lang w:bidi="fr-FR"/>
              </w:rPr>
            </w:pPr>
          </w:p>
        </w:tc>
      </w:tr>
    </w:tbl>
    <w:p w14:paraId="3951C988" w14:textId="77777777" w:rsidR="001D1B27" w:rsidRPr="00DC339B" w:rsidRDefault="001D1B27" w:rsidP="001610DA">
      <w:pPr>
        <w:rPr>
          <w:rFonts w:asciiTheme="minorHAnsi" w:hAnsiTheme="minorHAnsi" w:cstheme="minorHAnsi"/>
          <w:color w:val="auto"/>
          <w:lang w:bidi="fr-FR"/>
        </w:rPr>
      </w:pPr>
    </w:p>
    <w:p w14:paraId="25D8551F" w14:textId="770A0880" w:rsidR="001D1B27" w:rsidRPr="00DC339B" w:rsidRDefault="001D1B27" w:rsidP="001D1B27">
      <w:pPr>
        <w:rPr>
          <w:rFonts w:asciiTheme="minorHAnsi" w:hAnsiTheme="minorHAnsi" w:cstheme="minorHAnsi"/>
          <w:color w:val="auto"/>
          <w:lang w:bidi="fr-FR"/>
        </w:rPr>
      </w:pPr>
      <w:r w:rsidRPr="00DC339B">
        <w:rPr>
          <w:rFonts w:asciiTheme="minorHAnsi" w:hAnsiTheme="minorHAnsi" w:cstheme="minorHAnsi"/>
          <w:color w:val="auto"/>
          <w:lang w:bidi="fr-FR"/>
        </w:rPr>
        <w:t>Ce sont les fonctions exercées qui permettent l’attribution de cette indemnité forfaitaire annuelle de fonctions itinérantes. Que, par voie de conséquences, l’agent qui n’en remplit plus les conditions ne peut plus y prétendre.</w:t>
      </w:r>
    </w:p>
    <w:p w14:paraId="6040C9DE" w14:textId="102EF4BA" w:rsidR="001D1B27" w:rsidRPr="00DC339B" w:rsidRDefault="001D1B27" w:rsidP="001D1B27">
      <w:pPr>
        <w:rPr>
          <w:rFonts w:asciiTheme="minorHAnsi" w:hAnsiTheme="minorHAnsi" w:cstheme="minorHAnsi"/>
          <w:color w:val="auto"/>
          <w:lang w:bidi="fr-FR"/>
        </w:rPr>
      </w:pPr>
      <w:r w:rsidRPr="00DC339B">
        <w:rPr>
          <w:rFonts w:asciiTheme="minorHAnsi" w:hAnsiTheme="minorHAnsi" w:cstheme="minorHAnsi"/>
          <w:color w:val="auto"/>
          <w:lang w:bidi="fr-FR"/>
        </w:rPr>
        <w:t>Un ordre de mission permanent pour une durée d’un an sera délivré au personnel exerçant des fonctions itinérantes, que l’autorisation d’utiliser son véhicule personnel ne sera délivrée qu’au vu de la souscription par l’agent d’une assurance particulière et au vu de son permis de conduire en cours de validité, l’assurance de l’agent devant couvrir de manière illimitée la responsabilité personnelle de ce dernier pour ses déplacements professionnels, la responsabilité de l’employeur dans le cas où celle-ci serait engagée vis-à-vis des personnes transportées, et enfin, l’assurance contentieuse. Une copie de ces documents sera conservée dans le dossier individuel de l’agent.</w:t>
      </w:r>
    </w:p>
    <w:p w14:paraId="746F4A3A" w14:textId="6C7F77EC" w:rsidR="001610DA" w:rsidRPr="00DC339B" w:rsidRDefault="001610DA" w:rsidP="001610DA">
      <w:pPr>
        <w:rPr>
          <w:rFonts w:asciiTheme="minorHAnsi" w:hAnsiTheme="minorHAnsi" w:cstheme="minorHAnsi"/>
          <w:color w:val="auto"/>
          <w:lang w:bidi="fr-FR"/>
        </w:rPr>
      </w:pPr>
    </w:p>
    <w:p w14:paraId="71288574" w14:textId="7FA0799C" w:rsidR="001610DA" w:rsidRPr="00DC339B" w:rsidRDefault="00D9454B" w:rsidP="001D1B27">
      <w:pPr>
        <w:rPr>
          <w:rFonts w:asciiTheme="minorHAnsi" w:hAnsiTheme="minorHAnsi" w:cstheme="minorHAnsi"/>
          <w:color w:val="auto"/>
          <w:lang w:bidi="fr-FR"/>
        </w:rPr>
      </w:pPr>
      <w:r w:rsidRPr="00DC339B">
        <w:rPr>
          <w:rFonts w:asciiTheme="minorHAnsi" w:hAnsiTheme="minorHAnsi" w:cstheme="minorHAnsi"/>
          <w:color w:val="auto"/>
        </w:rPr>
        <w:t>L</w:t>
      </w:r>
      <w:r w:rsidR="001610DA" w:rsidRPr="00DC339B">
        <w:rPr>
          <w:rFonts w:asciiTheme="minorHAnsi" w:hAnsiTheme="minorHAnsi" w:cstheme="minorHAnsi"/>
          <w:color w:val="auto"/>
          <w:lang w:eastAsia="en-US"/>
        </w:rPr>
        <w:t xml:space="preserve">e montant de l’indemnité est modulé à proportion de la durée </w:t>
      </w:r>
      <w:r w:rsidRPr="00DC339B">
        <w:rPr>
          <w:rFonts w:asciiTheme="minorHAnsi" w:hAnsiTheme="minorHAnsi" w:cstheme="minorHAnsi"/>
          <w:color w:val="auto"/>
          <w:lang w:eastAsia="en-US"/>
        </w:rPr>
        <w:t>du temps de travail</w:t>
      </w:r>
      <w:r w:rsidR="001610DA" w:rsidRPr="00DC339B">
        <w:rPr>
          <w:rFonts w:asciiTheme="minorHAnsi" w:hAnsiTheme="minorHAnsi" w:cstheme="minorHAnsi"/>
          <w:color w:val="auto"/>
          <w:lang w:eastAsia="en-US"/>
        </w:rPr>
        <w:t xml:space="preserve"> de l'agent</w:t>
      </w:r>
      <w:r w:rsidR="001610DA" w:rsidRPr="00DC339B">
        <w:rPr>
          <w:rFonts w:asciiTheme="minorHAnsi" w:hAnsiTheme="minorHAnsi" w:cstheme="minorHAnsi"/>
          <w:color w:val="auto"/>
        </w:rPr>
        <w:t>.</w:t>
      </w:r>
    </w:p>
    <w:p w14:paraId="34D8DE94" w14:textId="0E22911C" w:rsidR="001D1B27" w:rsidRPr="00DC339B" w:rsidRDefault="001610DA" w:rsidP="001610DA">
      <w:pPr>
        <w:rPr>
          <w:rFonts w:asciiTheme="minorHAnsi" w:hAnsiTheme="minorHAnsi" w:cstheme="minorHAnsi"/>
          <w:color w:val="auto"/>
          <w:lang w:bidi="fr-FR"/>
        </w:rPr>
      </w:pPr>
      <w:r w:rsidRPr="00DC339B">
        <w:rPr>
          <w:rFonts w:asciiTheme="minorHAnsi" w:hAnsiTheme="minorHAnsi" w:cstheme="minorHAnsi"/>
          <w:color w:val="auto"/>
          <w:lang w:bidi="fr-FR"/>
        </w:rPr>
        <w:t>C</w:t>
      </w:r>
      <w:r w:rsidR="001D1B27" w:rsidRPr="00DC339B">
        <w:rPr>
          <w:rFonts w:asciiTheme="minorHAnsi" w:hAnsiTheme="minorHAnsi" w:cstheme="minorHAnsi"/>
          <w:color w:val="auto"/>
          <w:lang w:bidi="fr-FR"/>
        </w:rPr>
        <w:t xml:space="preserve">ette indemnité sera versée aux agents concernés, en </w:t>
      </w:r>
      <w:r w:rsidR="001D1B27" w:rsidRPr="00DC339B">
        <w:rPr>
          <w:rFonts w:asciiTheme="minorHAnsi" w:hAnsiTheme="minorHAnsi" w:cstheme="minorHAnsi"/>
          <w:i/>
          <w:color w:val="auto"/>
          <w:lang w:bidi="fr-FR"/>
        </w:rPr>
        <w:t xml:space="preserve">(mois) </w:t>
      </w:r>
      <w:r w:rsidR="001D1B27" w:rsidRPr="00DC339B">
        <w:rPr>
          <w:rFonts w:asciiTheme="minorHAnsi" w:hAnsiTheme="minorHAnsi" w:cstheme="minorHAnsi"/>
          <w:color w:val="auto"/>
          <w:lang w:bidi="fr-FR"/>
        </w:rPr>
        <w:t>de chaque année.</w:t>
      </w:r>
    </w:p>
    <w:p w14:paraId="673C6580" w14:textId="53C27B11" w:rsidR="00BE2D79" w:rsidRPr="00DC339B" w:rsidRDefault="00BE2D79" w:rsidP="00BE2D79">
      <w:pPr>
        <w:rPr>
          <w:rFonts w:asciiTheme="minorHAnsi" w:hAnsiTheme="minorHAnsi" w:cstheme="minorHAnsi"/>
          <w:color w:val="auto"/>
        </w:rPr>
      </w:pPr>
      <w:r w:rsidRPr="00DC339B">
        <w:rPr>
          <w:rFonts w:asciiTheme="minorHAnsi" w:hAnsiTheme="minorHAnsi" w:cstheme="minorHAnsi"/>
          <w:color w:val="auto"/>
        </w:rPr>
        <w:t>Chaque bénéficiaire se verra attribuer l’indemnité par voie d’arrêté.</w:t>
      </w:r>
    </w:p>
    <w:p w14:paraId="330D1601" w14:textId="77777777" w:rsidR="001D1B27" w:rsidRPr="00DC339B" w:rsidRDefault="001D1B27" w:rsidP="001D1B27">
      <w:pPr>
        <w:pStyle w:val="Paragraphedeliste"/>
        <w:numPr>
          <w:ilvl w:val="0"/>
          <w:numId w:val="14"/>
        </w:numPr>
        <w:rPr>
          <w:rFonts w:asciiTheme="minorHAnsi" w:hAnsiTheme="minorHAnsi" w:cstheme="minorHAnsi"/>
          <w:color w:val="auto"/>
        </w:rPr>
      </w:pPr>
      <w:r w:rsidRPr="00DC339B">
        <w:rPr>
          <w:rFonts w:asciiTheme="minorHAnsi" w:hAnsiTheme="minorHAnsi" w:cstheme="minorHAnsi"/>
          <w:color w:val="auto"/>
        </w:rPr>
        <w:t>D’autoriser les agents concernés à utiliser leur véhicule personnel pour les déplacements qu’ils seront amenés à effectuer pour les besoins du service à l’intérieur de la</w:t>
      </w:r>
      <w:r w:rsidRPr="00DC339B">
        <w:rPr>
          <w:rFonts w:asciiTheme="minorHAnsi" w:hAnsiTheme="minorHAnsi" w:cstheme="minorHAnsi"/>
          <w:color w:val="auto"/>
          <w:spacing w:val="-5"/>
        </w:rPr>
        <w:t xml:space="preserve"> </w:t>
      </w:r>
      <w:r w:rsidRPr="00DC339B">
        <w:rPr>
          <w:rFonts w:asciiTheme="minorHAnsi" w:hAnsiTheme="minorHAnsi" w:cstheme="minorHAnsi"/>
          <w:color w:val="auto"/>
        </w:rPr>
        <w:t>commune,</w:t>
      </w:r>
    </w:p>
    <w:p w14:paraId="051B4506" w14:textId="77777777" w:rsidR="001D1B27" w:rsidRPr="00DC339B" w:rsidRDefault="001D1B27" w:rsidP="001D1B27">
      <w:pPr>
        <w:pStyle w:val="Paragraphedeliste"/>
        <w:ind w:left="643"/>
        <w:rPr>
          <w:rFonts w:asciiTheme="minorHAnsi" w:hAnsiTheme="minorHAnsi" w:cstheme="minorHAnsi"/>
          <w:color w:val="auto"/>
        </w:rPr>
      </w:pPr>
    </w:p>
    <w:p w14:paraId="46912863" w14:textId="389F6E27" w:rsidR="00067E2C" w:rsidRPr="00DC339B" w:rsidRDefault="001D1B27" w:rsidP="001D1B27">
      <w:pPr>
        <w:pStyle w:val="Paragraphedeliste"/>
        <w:numPr>
          <w:ilvl w:val="0"/>
          <w:numId w:val="14"/>
        </w:numPr>
        <w:rPr>
          <w:rFonts w:asciiTheme="minorHAnsi" w:hAnsiTheme="minorHAnsi" w:cstheme="minorHAnsi"/>
          <w:color w:val="auto"/>
        </w:rPr>
      </w:pPr>
      <w:r w:rsidRPr="00DC339B">
        <w:rPr>
          <w:rFonts w:asciiTheme="minorHAnsi" w:hAnsiTheme="minorHAnsi" w:cstheme="minorHAnsi"/>
          <w:color w:val="auto"/>
        </w:rPr>
        <w:t>De prendre en charge les frais de transport dans les conditions prévues à l’article 14 du décret n°2001-654 du 19 juillet 2001 et dans la limite du taux fixé par l’arrêté du 28 décembre 2020,</w:t>
      </w:r>
    </w:p>
    <w:p w14:paraId="73F1B786" w14:textId="77777777" w:rsidR="001D1B27" w:rsidRPr="00DC339B" w:rsidRDefault="001D1B27" w:rsidP="001D1B27">
      <w:pPr>
        <w:pStyle w:val="Paragraphedeliste"/>
        <w:rPr>
          <w:rFonts w:asciiTheme="minorHAnsi" w:hAnsiTheme="minorHAnsi" w:cstheme="minorHAnsi"/>
          <w:color w:val="auto"/>
        </w:rPr>
      </w:pPr>
    </w:p>
    <w:p w14:paraId="74D673AE" w14:textId="77777777" w:rsidR="00067E2C" w:rsidRPr="00DC339B" w:rsidRDefault="00067E2C" w:rsidP="00067E2C">
      <w:pPr>
        <w:pStyle w:val="Paragraphedeliste"/>
        <w:numPr>
          <w:ilvl w:val="0"/>
          <w:numId w:val="14"/>
        </w:numPr>
        <w:spacing w:after="0"/>
        <w:rPr>
          <w:rFonts w:asciiTheme="minorHAnsi" w:hAnsiTheme="minorHAnsi" w:cstheme="minorHAnsi"/>
          <w:color w:val="auto"/>
          <w:kern w:val="20"/>
        </w:rPr>
      </w:pPr>
      <w:r w:rsidRPr="00DC339B">
        <w:rPr>
          <w:rFonts w:asciiTheme="minorHAnsi" w:hAnsiTheme="minorHAnsi" w:cstheme="minorHAnsi"/>
          <w:color w:val="auto"/>
          <w:kern w:val="20"/>
        </w:rPr>
        <w:t>Que, sauf disposition expresse de l’assemblée délibérante prise sur un nouvel avis du Comité Social Territorial compétent, ces dispositions seront reconduites tacitement chaque année ;</w:t>
      </w:r>
    </w:p>
    <w:p w14:paraId="6220D2FE" w14:textId="77777777" w:rsidR="00067E2C" w:rsidRPr="00DC339B" w:rsidRDefault="00067E2C" w:rsidP="00067E2C">
      <w:pPr>
        <w:pStyle w:val="Paragraphedeliste"/>
        <w:spacing w:after="0"/>
        <w:ind w:left="643"/>
        <w:rPr>
          <w:rFonts w:asciiTheme="minorHAnsi" w:hAnsiTheme="minorHAnsi" w:cstheme="minorHAnsi"/>
          <w:color w:val="auto"/>
          <w:kern w:val="20"/>
        </w:rPr>
      </w:pPr>
    </w:p>
    <w:p w14:paraId="204B52FC" w14:textId="77777777" w:rsidR="00067E2C" w:rsidRPr="00DC339B" w:rsidRDefault="00067E2C" w:rsidP="00067E2C">
      <w:pPr>
        <w:pStyle w:val="Paragraphedeliste"/>
        <w:numPr>
          <w:ilvl w:val="0"/>
          <w:numId w:val="14"/>
        </w:numPr>
        <w:spacing w:after="0"/>
        <w:rPr>
          <w:rFonts w:asciiTheme="minorHAnsi" w:hAnsiTheme="minorHAnsi" w:cstheme="minorHAnsi"/>
          <w:color w:val="auto"/>
          <w:kern w:val="20"/>
        </w:rPr>
      </w:pPr>
      <w:r w:rsidRPr="00DC339B">
        <w:rPr>
          <w:rFonts w:asciiTheme="minorHAnsi" w:hAnsiTheme="minorHAnsi" w:cstheme="minorHAnsi"/>
          <w:color w:val="auto"/>
          <w:kern w:val="20"/>
        </w:rPr>
        <w:t>D’inscrire au budget les crédits correspondants ;</w:t>
      </w:r>
    </w:p>
    <w:p w14:paraId="04BB58EE" w14:textId="77777777" w:rsidR="00067E2C" w:rsidRPr="00DC339B" w:rsidRDefault="00067E2C" w:rsidP="00067E2C">
      <w:pPr>
        <w:pStyle w:val="Paragraphedeliste"/>
        <w:spacing w:after="0"/>
        <w:ind w:left="643"/>
        <w:rPr>
          <w:rFonts w:asciiTheme="minorHAnsi" w:hAnsiTheme="minorHAnsi" w:cstheme="minorHAnsi"/>
          <w:color w:val="auto"/>
          <w:kern w:val="20"/>
        </w:rPr>
      </w:pPr>
    </w:p>
    <w:p w14:paraId="224F4B99" w14:textId="77777777" w:rsidR="00067E2C" w:rsidRPr="00DC339B" w:rsidRDefault="00067E2C" w:rsidP="00067E2C">
      <w:pPr>
        <w:pStyle w:val="Paragraphedeliste"/>
        <w:numPr>
          <w:ilvl w:val="0"/>
          <w:numId w:val="14"/>
        </w:numPr>
        <w:spacing w:after="0"/>
        <w:rPr>
          <w:rFonts w:asciiTheme="minorHAnsi" w:hAnsiTheme="minorHAnsi" w:cstheme="minorHAnsi"/>
          <w:color w:val="auto"/>
          <w:kern w:val="20"/>
        </w:rPr>
      </w:pPr>
      <w:r w:rsidRPr="00DC339B">
        <w:rPr>
          <w:rFonts w:asciiTheme="minorHAnsi" w:hAnsiTheme="minorHAnsi" w:cstheme="minorHAnsi"/>
          <w:color w:val="auto"/>
          <w:kern w:val="20"/>
        </w:rPr>
        <w:t>D’autoriser l’autorité territoriale à signer tout acte y afférent ;</w:t>
      </w:r>
    </w:p>
    <w:p w14:paraId="5713FBB5" w14:textId="77777777" w:rsidR="00067E2C" w:rsidRPr="00DC339B" w:rsidRDefault="00067E2C" w:rsidP="00067E2C">
      <w:pPr>
        <w:pStyle w:val="Paragraphedeliste"/>
        <w:spacing w:after="0"/>
        <w:ind w:left="643"/>
        <w:rPr>
          <w:rFonts w:asciiTheme="minorHAnsi" w:hAnsiTheme="minorHAnsi" w:cstheme="minorHAnsi"/>
          <w:color w:val="auto"/>
          <w:kern w:val="20"/>
        </w:rPr>
      </w:pPr>
    </w:p>
    <w:p w14:paraId="34AC2167" w14:textId="77777777" w:rsidR="00067E2C" w:rsidRPr="00DC339B" w:rsidRDefault="00067E2C" w:rsidP="00067E2C">
      <w:pPr>
        <w:pStyle w:val="Paragraphedeliste"/>
        <w:numPr>
          <w:ilvl w:val="0"/>
          <w:numId w:val="14"/>
        </w:numPr>
        <w:spacing w:after="0"/>
        <w:rPr>
          <w:rFonts w:asciiTheme="minorHAnsi" w:hAnsiTheme="minorHAnsi" w:cstheme="minorHAnsi"/>
          <w:color w:val="auto"/>
          <w:kern w:val="20"/>
        </w:rPr>
      </w:pPr>
      <w:r w:rsidRPr="00DC339B">
        <w:rPr>
          <w:rFonts w:asciiTheme="minorHAnsi" w:hAnsiTheme="minorHAnsi" w:cstheme="minorHAnsi"/>
          <w:color w:val="auto"/>
          <w:kern w:val="20"/>
        </w:rPr>
        <w:t>De charger l’autorité territoriale de veiller à la bonne exécution de cette délibération, qui prend effet à partir du ………… ;</w:t>
      </w:r>
    </w:p>
    <w:p w14:paraId="5C633A8F" w14:textId="65CA7476" w:rsidR="00E4242A" w:rsidRPr="00DC339B" w:rsidRDefault="00E4242A" w:rsidP="00E4242A">
      <w:pPr>
        <w:spacing w:after="0"/>
        <w:rPr>
          <w:rFonts w:asciiTheme="minorHAnsi" w:hAnsiTheme="minorHAnsi" w:cstheme="minorHAnsi"/>
          <w:color w:val="auto"/>
          <w:kern w:val="20"/>
        </w:rPr>
      </w:pPr>
    </w:p>
    <w:p w14:paraId="22E2BE04" w14:textId="77777777" w:rsidR="00E4242A" w:rsidRPr="00DC339B" w:rsidRDefault="00E4242A" w:rsidP="00E4242A">
      <w:pPr>
        <w:spacing w:after="0"/>
        <w:rPr>
          <w:rFonts w:asciiTheme="minorHAnsi" w:hAnsiTheme="minorHAnsi" w:cstheme="minorHAnsi"/>
          <w:color w:val="auto"/>
          <w:kern w:val="20"/>
        </w:rPr>
      </w:pPr>
    </w:p>
    <w:p w14:paraId="109C57F3" w14:textId="77777777" w:rsidR="00A66A3D" w:rsidRPr="00DC339B" w:rsidRDefault="00A66A3D" w:rsidP="00A66A3D">
      <w:pPr>
        <w:spacing w:after="0"/>
        <w:rPr>
          <w:rFonts w:asciiTheme="minorHAnsi" w:eastAsia="Calibri" w:hAnsiTheme="minorHAnsi" w:cstheme="minorHAnsi"/>
          <w:b/>
          <w:bCs/>
          <w:color w:val="auto"/>
          <w:lang w:val="x-none" w:eastAsia="en-US"/>
        </w:rPr>
      </w:pPr>
      <w:r w:rsidRPr="00DC339B">
        <w:rPr>
          <w:rFonts w:asciiTheme="minorHAnsi" w:eastAsia="Calibri" w:hAnsiTheme="minorHAnsi" w:cstheme="minorHAnsi"/>
          <w:b/>
          <w:bCs/>
          <w:color w:val="auto"/>
          <w:lang w:val="x-none" w:eastAsia="en-US"/>
        </w:rPr>
        <w:t>Le Conseil Municipal</w:t>
      </w:r>
      <w:r w:rsidRPr="00DC339B">
        <w:rPr>
          <w:rFonts w:asciiTheme="minorHAnsi" w:eastAsia="Calibri" w:hAnsiTheme="minorHAnsi" w:cstheme="minorHAnsi"/>
          <w:b/>
          <w:bCs/>
          <w:color w:val="auto"/>
          <w:lang w:eastAsia="en-US"/>
        </w:rPr>
        <w:t>,</w:t>
      </w:r>
      <w:r w:rsidRPr="00DC339B">
        <w:rPr>
          <w:rFonts w:asciiTheme="minorHAnsi" w:eastAsia="Calibri" w:hAnsiTheme="minorHAnsi" w:cstheme="minorHAnsi"/>
          <w:b/>
          <w:bCs/>
          <w:color w:val="auto"/>
          <w:lang w:val="x-none" w:eastAsia="en-US"/>
        </w:rPr>
        <w:t xml:space="preserve"> après en avoir délibéré :</w:t>
      </w:r>
    </w:p>
    <w:p w14:paraId="58E6CBEF" w14:textId="77777777" w:rsidR="00A66A3D" w:rsidRPr="00DC339B" w:rsidRDefault="00A66A3D" w:rsidP="00A66A3D">
      <w:pPr>
        <w:spacing w:after="0"/>
        <w:rPr>
          <w:rFonts w:asciiTheme="minorHAnsi" w:hAnsiTheme="minorHAnsi" w:cstheme="minorHAnsi"/>
          <w:b/>
          <w:bCs/>
          <w:color w:val="auto"/>
          <w:lang w:val="x-none" w:eastAsia="x-none"/>
        </w:rPr>
      </w:pPr>
    </w:p>
    <w:p w14:paraId="292A74AE" w14:textId="77777777" w:rsidR="00A66A3D" w:rsidRPr="00DC339B" w:rsidRDefault="00A66A3D" w:rsidP="00A66A3D">
      <w:pPr>
        <w:spacing w:after="0"/>
        <w:rPr>
          <w:rFonts w:asciiTheme="minorHAnsi" w:eastAsia="Calibri" w:hAnsiTheme="minorHAnsi" w:cstheme="minorHAnsi"/>
          <w:color w:val="auto"/>
          <w:szCs w:val="18"/>
          <w:lang w:eastAsia="en-US"/>
        </w:rPr>
      </w:pPr>
      <w:r w:rsidRPr="00DC339B">
        <w:rPr>
          <w:rFonts w:asciiTheme="minorHAnsi" w:eastAsia="Calibri" w:hAnsiTheme="minorHAnsi" w:cstheme="minorHAnsi"/>
          <w:b/>
          <w:bCs/>
          <w:color w:val="auto"/>
          <w:szCs w:val="18"/>
          <w:lang w:eastAsia="en-US"/>
        </w:rPr>
        <w:t>ADOPTE :</w:t>
      </w:r>
      <w:r w:rsidRPr="00DC339B">
        <w:rPr>
          <w:rFonts w:asciiTheme="minorHAnsi" w:eastAsia="Calibri" w:hAnsiTheme="minorHAnsi" w:cstheme="minorHAnsi"/>
          <w:color w:val="auto"/>
          <w:szCs w:val="18"/>
          <w:lang w:eastAsia="en-US"/>
        </w:rPr>
        <w:t xml:space="preserve"> à l’unanimité des présents</w:t>
      </w:r>
    </w:p>
    <w:p w14:paraId="5CCAFD6B" w14:textId="77777777" w:rsidR="00A66A3D" w:rsidRPr="00DC339B" w:rsidRDefault="00A66A3D" w:rsidP="00A66A3D">
      <w:pPr>
        <w:spacing w:after="0"/>
        <w:rPr>
          <w:rFonts w:asciiTheme="minorHAnsi" w:eastAsia="Calibri" w:hAnsiTheme="minorHAnsi" w:cstheme="minorHAnsi"/>
          <w:color w:val="auto"/>
          <w:szCs w:val="18"/>
          <w:lang w:eastAsia="en-US"/>
        </w:rPr>
      </w:pPr>
      <w:proofErr w:type="gramStart"/>
      <w:r w:rsidRPr="00DC339B">
        <w:rPr>
          <w:rFonts w:asciiTheme="minorHAnsi" w:eastAsia="Calibri" w:hAnsiTheme="minorHAnsi" w:cstheme="minorHAnsi"/>
          <w:color w:val="auto"/>
          <w:szCs w:val="18"/>
          <w:lang w:eastAsia="en-US"/>
        </w:rPr>
        <w:lastRenderedPageBreak/>
        <w:t>ou</w:t>
      </w:r>
      <w:proofErr w:type="gramEnd"/>
      <w:r w:rsidRPr="00DC339B">
        <w:rPr>
          <w:rFonts w:asciiTheme="minorHAnsi" w:eastAsia="Calibri" w:hAnsiTheme="minorHAnsi" w:cstheme="minorHAnsi"/>
          <w:color w:val="auto"/>
          <w:szCs w:val="18"/>
          <w:lang w:eastAsia="en-US"/>
        </w:rPr>
        <w:t xml:space="preserve"> </w:t>
      </w:r>
    </w:p>
    <w:p w14:paraId="7268D346" w14:textId="77777777" w:rsidR="00A66A3D" w:rsidRPr="00DC339B" w:rsidRDefault="00A66A3D" w:rsidP="00A66A3D">
      <w:pPr>
        <w:spacing w:after="0"/>
        <w:rPr>
          <w:rFonts w:asciiTheme="minorHAnsi" w:eastAsia="Calibri" w:hAnsiTheme="minorHAnsi" w:cstheme="minorHAnsi"/>
          <w:color w:val="auto"/>
          <w:szCs w:val="18"/>
          <w:lang w:eastAsia="en-US"/>
        </w:rPr>
      </w:pPr>
      <w:proofErr w:type="gramStart"/>
      <w:r w:rsidRPr="00DC339B">
        <w:rPr>
          <w:rFonts w:asciiTheme="minorHAnsi" w:eastAsia="Calibri" w:hAnsiTheme="minorHAnsi" w:cstheme="minorHAnsi"/>
          <w:color w:val="auto"/>
          <w:szCs w:val="18"/>
          <w:lang w:eastAsia="en-US"/>
        </w:rPr>
        <w:t>à</w:t>
      </w:r>
      <w:proofErr w:type="gramEnd"/>
      <w:r w:rsidRPr="00DC339B">
        <w:rPr>
          <w:rFonts w:asciiTheme="minorHAnsi" w:eastAsia="Calibri" w:hAnsiTheme="minorHAnsi" w:cstheme="minorHAnsi"/>
          <w:color w:val="auto"/>
          <w:szCs w:val="18"/>
          <w:lang w:eastAsia="en-US"/>
        </w:rPr>
        <w:t xml:space="preserve">…………. </w:t>
      </w:r>
      <w:proofErr w:type="gramStart"/>
      <w:r w:rsidRPr="00DC339B">
        <w:rPr>
          <w:rFonts w:asciiTheme="minorHAnsi" w:eastAsia="Calibri" w:hAnsiTheme="minorHAnsi" w:cstheme="minorHAnsi"/>
          <w:color w:val="auto"/>
          <w:szCs w:val="18"/>
          <w:lang w:eastAsia="en-US"/>
        </w:rPr>
        <w:t>voix</w:t>
      </w:r>
      <w:proofErr w:type="gramEnd"/>
      <w:r w:rsidRPr="00DC339B">
        <w:rPr>
          <w:rFonts w:asciiTheme="minorHAnsi" w:eastAsia="Calibri" w:hAnsiTheme="minorHAnsi" w:cstheme="minorHAnsi"/>
          <w:color w:val="auto"/>
          <w:szCs w:val="18"/>
          <w:lang w:eastAsia="en-US"/>
        </w:rPr>
        <w:t xml:space="preserve"> pour, ...............voix contre,………………..abstentions.</w:t>
      </w:r>
    </w:p>
    <w:p w14:paraId="3A7E29BA" w14:textId="77777777" w:rsidR="00A66A3D" w:rsidRPr="00DC339B" w:rsidRDefault="00A66A3D" w:rsidP="00A66A3D">
      <w:pPr>
        <w:spacing w:after="0"/>
        <w:rPr>
          <w:rFonts w:asciiTheme="minorHAnsi" w:eastAsia="Calibri" w:hAnsiTheme="minorHAnsi" w:cstheme="minorHAnsi"/>
          <w:b/>
          <w:bCs/>
          <w:color w:val="auto"/>
          <w:szCs w:val="18"/>
          <w:lang w:eastAsia="en-US"/>
        </w:rPr>
      </w:pPr>
      <w:proofErr w:type="gramStart"/>
      <w:r w:rsidRPr="00DC339B">
        <w:rPr>
          <w:rFonts w:asciiTheme="minorHAnsi" w:eastAsia="Calibri" w:hAnsiTheme="minorHAnsi" w:cstheme="minorHAnsi"/>
          <w:b/>
          <w:bCs/>
          <w:color w:val="auto"/>
          <w:szCs w:val="18"/>
          <w:lang w:eastAsia="en-US"/>
        </w:rPr>
        <w:t>la</w:t>
      </w:r>
      <w:proofErr w:type="gramEnd"/>
      <w:r w:rsidRPr="00DC339B">
        <w:rPr>
          <w:rFonts w:asciiTheme="minorHAnsi" w:eastAsia="Calibri" w:hAnsiTheme="minorHAnsi" w:cstheme="minorHAnsi"/>
          <w:b/>
          <w:bCs/>
          <w:color w:val="auto"/>
          <w:szCs w:val="18"/>
          <w:lang w:eastAsia="en-US"/>
        </w:rPr>
        <w:t xml:space="preserve"> propositions ci-dessus.</w:t>
      </w:r>
    </w:p>
    <w:p w14:paraId="1513A3CF" w14:textId="77777777" w:rsidR="00A66A3D" w:rsidRPr="00DC339B" w:rsidRDefault="00A66A3D" w:rsidP="00A66A3D">
      <w:pPr>
        <w:spacing w:after="0"/>
        <w:jc w:val="center"/>
        <w:rPr>
          <w:rFonts w:asciiTheme="minorHAnsi" w:eastAsia="Calibri" w:hAnsiTheme="minorHAnsi" w:cstheme="minorHAnsi"/>
          <w:color w:val="auto"/>
          <w:szCs w:val="18"/>
          <w:lang w:eastAsia="en-US"/>
        </w:rPr>
      </w:pPr>
      <w:r w:rsidRPr="00DC339B">
        <w:rPr>
          <w:rFonts w:asciiTheme="minorHAnsi" w:eastAsia="Calibri" w:hAnsiTheme="minorHAnsi" w:cstheme="minorHAnsi"/>
          <w:color w:val="auto"/>
          <w:szCs w:val="18"/>
          <w:lang w:eastAsia="en-US"/>
        </w:rPr>
        <w:t xml:space="preserve">                                                                                         Fait à ……………………………</w:t>
      </w:r>
      <w:proofErr w:type="gramStart"/>
      <w:r w:rsidRPr="00DC339B">
        <w:rPr>
          <w:rFonts w:asciiTheme="minorHAnsi" w:eastAsia="Calibri" w:hAnsiTheme="minorHAnsi" w:cstheme="minorHAnsi"/>
          <w:color w:val="auto"/>
          <w:szCs w:val="18"/>
          <w:lang w:eastAsia="en-US"/>
        </w:rPr>
        <w:t>…….</w:t>
      </w:r>
      <w:proofErr w:type="gramEnd"/>
      <w:r w:rsidRPr="00DC339B">
        <w:rPr>
          <w:rFonts w:asciiTheme="minorHAnsi" w:eastAsia="Calibri" w:hAnsiTheme="minorHAnsi" w:cstheme="minorHAnsi"/>
          <w:color w:val="auto"/>
          <w:szCs w:val="18"/>
          <w:lang w:eastAsia="en-US"/>
        </w:rPr>
        <w:t>.</w:t>
      </w:r>
    </w:p>
    <w:p w14:paraId="2D7FEA82" w14:textId="77777777" w:rsidR="00A66A3D" w:rsidRPr="00DC339B" w:rsidRDefault="00A66A3D" w:rsidP="00A66A3D">
      <w:pPr>
        <w:spacing w:after="0"/>
        <w:jc w:val="right"/>
        <w:rPr>
          <w:rFonts w:asciiTheme="minorHAnsi" w:eastAsia="Calibri" w:hAnsiTheme="minorHAnsi" w:cstheme="minorHAnsi"/>
          <w:color w:val="auto"/>
          <w:szCs w:val="18"/>
          <w:lang w:eastAsia="en-US"/>
        </w:rPr>
      </w:pPr>
      <w:r w:rsidRPr="00DC339B">
        <w:rPr>
          <w:rFonts w:asciiTheme="minorHAnsi" w:eastAsia="Calibri" w:hAnsiTheme="minorHAnsi" w:cstheme="minorHAnsi"/>
          <w:color w:val="auto"/>
          <w:szCs w:val="18"/>
          <w:lang w:eastAsia="en-US"/>
        </w:rPr>
        <w:tab/>
        <w:t>Le……………………………………….</w:t>
      </w:r>
    </w:p>
    <w:p w14:paraId="1F543A72" w14:textId="77777777" w:rsidR="00A66A3D" w:rsidRPr="00DC339B" w:rsidRDefault="00A66A3D" w:rsidP="00A66A3D">
      <w:pPr>
        <w:spacing w:after="0"/>
        <w:rPr>
          <w:rFonts w:asciiTheme="minorHAnsi" w:eastAsia="Calibri" w:hAnsiTheme="minorHAnsi" w:cstheme="minorHAnsi"/>
          <w:color w:val="auto"/>
          <w:szCs w:val="18"/>
          <w:lang w:eastAsia="en-US"/>
        </w:rPr>
      </w:pPr>
    </w:p>
    <w:p w14:paraId="7D52EA3F" w14:textId="77777777" w:rsidR="00A66A3D" w:rsidRPr="00DC339B" w:rsidRDefault="00A66A3D" w:rsidP="00A66A3D">
      <w:pPr>
        <w:spacing w:after="0"/>
        <w:jc w:val="right"/>
        <w:rPr>
          <w:rFonts w:asciiTheme="minorHAnsi" w:eastAsia="Calibri" w:hAnsiTheme="minorHAnsi" w:cstheme="minorHAnsi"/>
          <w:i/>
          <w:iCs/>
          <w:color w:val="auto"/>
          <w:szCs w:val="18"/>
          <w:lang w:eastAsia="en-US"/>
        </w:rPr>
      </w:pPr>
      <w:r w:rsidRPr="00DC339B">
        <w:rPr>
          <w:rFonts w:asciiTheme="minorHAnsi" w:eastAsia="Calibri" w:hAnsiTheme="minorHAnsi" w:cstheme="minorHAnsi"/>
          <w:color w:val="auto"/>
          <w:szCs w:val="18"/>
          <w:lang w:eastAsia="en-US"/>
        </w:rPr>
        <w:tab/>
        <w:t>Le Maire (</w:t>
      </w:r>
      <w:r w:rsidRPr="00DC339B">
        <w:rPr>
          <w:rFonts w:asciiTheme="minorHAnsi" w:eastAsia="Calibri" w:hAnsiTheme="minorHAnsi" w:cstheme="minorHAnsi"/>
          <w:i/>
          <w:iCs/>
          <w:color w:val="auto"/>
          <w:szCs w:val="18"/>
          <w:lang w:eastAsia="en-US"/>
        </w:rPr>
        <w:t>ou le Président)</w:t>
      </w:r>
    </w:p>
    <w:p w14:paraId="70F173FC" w14:textId="77777777" w:rsidR="00A66A3D" w:rsidRPr="00DC339B" w:rsidRDefault="00A66A3D" w:rsidP="00A66A3D">
      <w:pPr>
        <w:spacing w:after="0"/>
        <w:jc w:val="right"/>
        <w:rPr>
          <w:rFonts w:asciiTheme="minorHAnsi" w:eastAsia="Calibri" w:hAnsiTheme="minorHAnsi" w:cstheme="minorHAnsi"/>
          <w:color w:val="auto"/>
          <w:szCs w:val="18"/>
          <w:lang w:eastAsia="en-US"/>
        </w:rPr>
      </w:pPr>
      <w:r w:rsidRPr="00DC339B">
        <w:rPr>
          <w:rFonts w:asciiTheme="minorHAnsi" w:eastAsia="Calibri" w:hAnsiTheme="minorHAnsi" w:cstheme="minorHAnsi"/>
          <w:i/>
          <w:iCs/>
          <w:color w:val="auto"/>
          <w:szCs w:val="18"/>
          <w:lang w:eastAsia="en-US"/>
        </w:rPr>
        <w:t>(Prénom-Nom</w:t>
      </w:r>
      <w:r w:rsidRPr="00DC339B">
        <w:rPr>
          <w:rFonts w:asciiTheme="minorHAnsi" w:eastAsia="Calibri" w:hAnsiTheme="minorHAnsi" w:cstheme="minorHAnsi"/>
          <w:color w:val="auto"/>
          <w:szCs w:val="18"/>
          <w:lang w:eastAsia="en-US"/>
        </w:rPr>
        <w:t>)</w:t>
      </w:r>
    </w:p>
    <w:p w14:paraId="79FB898C" w14:textId="77777777" w:rsidR="00A66A3D" w:rsidRPr="00DC339B" w:rsidRDefault="00A66A3D" w:rsidP="00A66A3D">
      <w:pPr>
        <w:spacing w:after="0"/>
        <w:rPr>
          <w:rFonts w:asciiTheme="minorHAnsi" w:eastAsia="Calibri" w:hAnsiTheme="minorHAnsi" w:cstheme="minorHAnsi"/>
          <w:color w:val="auto"/>
          <w:szCs w:val="18"/>
          <w:lang w:eastAsia="en-US"/>
        </w:rPr>
      </w:pPr>
    </w:p>
    <w:p w14:paraId="41D8BB91" w14:textId="77777777" w:rsidR="00A66A3D" w:rsidRPr="00DC339B" w:rsidRDefault="00A66A3D" w:rsidP="00A66A3D">
      <w:pPr>
        <w:spacing w:after="0"/>
        <w:rPr>
          <w:rFonts w:asciiTheme="minorHAnsi" w:eastAsia="Calibri" w:hAnsiTheme="minorHAnsi" w:cstheme="minorHAnsi"/>
          <w:color w:val="auto"/>
          <w:szCs w:val="18"/>
          <w:lang w:eastAsia="en-US"/>
        </w:rPr>
      </w:pPr>
      <w:r w:rsidRPr="00DC339B">
        <w:rPr>
          <w:rFonts w:asciiTheme="minorHAnsi" w:eastAsia="Calibri" w:hAnsiTheme="minorHAnsi" w:cstheme="minorHAnsi"/>
          <w:color w:val="auto"/>
          <w:szCs w:val="18"/>
          <w:lang w:eastAsia="en-US"/>
        </w:rPr>
        <w:t xml:space="preserve">Publié le…………………………. </w:t>
      </w:r>
    </w:p>
    <w:p w14:paraId="32A07F52" w14:textId="77777777" w:rsidR="00A66A3D" w:rsidRPr="00DC339B" w:rsidRDefault="00A66A3D" w:rsidP="00A66A3D">
      <w:pPr>
        <w:spacing w:after="0"/>
        <w:rPr>
          <w:rFonts w:asciiTheme="minorHAnsi" w:eastAsia="Calibri" w:hAnsiTheme="minorHAnsi" w:cstheme="minorHAnsi"/>
          <w:color w:val="auto"/>
          <w:szCs w:val="18"/>
          <w:lang w:eastAsia="en-US"/>
        </w:rPr>
      </w:pPr>
    </w:p>
    <w:p w14:paraId="524137DE" w14:textId="77777777" w:rsidR="00A66A3D" w:rsidRPr="00DC339B" w:rsidRDefault="00A66A3D" w:rsidP="00A66A3D">
      <w:pPr>
        <w:spacing w:after="0"/>
        <w:rPr>
          <w:rFonts w:asciiTheme="minorHAnsi" w:eastAsia="Calibri" w:hAnsiTheme="minorHAnsi" w:cstheme="minorHAnsi"/>
          <w:color w:val="auto"/>
          <w:szCs w:val="18"/>
          <w:lang w:eastAsia="en-US"/>
        </w:rPr>
      </w:pPr>
    </w:p>
    <w:p w14:paraId="2B0919A4" w14:textId="77777777" w:rsidR="00A66A3D" w:rsidRPr="00DC339B" w:rsidRDefault="00A66A3D" w:rsidP="00A66A3D">
      <w:pPr>
        <w:spacing w:after="0"/>
        <w:rPr>
          <w:rFonts w:asciiTheme="minorHAnsi" w:eastAsia="Calibri" w:hAnsiTheme="minorHAnsi" w:cstheme="minorHAnsi"/>
          <w:color w:val="auto"/>
          <w:szCs w:val="18"/>
          <w:lang w:eastAsia="en-US"/>
        </w:rPr>
      </w:pPr>
      <w:r w:rsidRPr="00DC339B">
        <w:rPr>
          <w:rFonts w:asciiTheme="minorHAnsi" w:eastAsia="Calibri" w:hAnsiTheme="minorHAnsi" w:cstheme="minorHAnsi"/>
          <w:color w:val="auto"/>
          <w:szCs w:val="18"/>
          <w:lang w:eastAsia="en-US"/>
        </w:rPr>
        <w:t>Pour transmission :</w:t>
      </w:r>
    </w:p>
    <w:p w14:paraId="172961D3" w14:textId="77777777" w:rsidR="00A66A3D" w:rsidRPr="00DC339B" w:rsidRDefault="00A66A3D" w:rsidP="00A66A3D">
      <w:pPr>
        <w:spacing w:after="0"/>
        <w:rPr>
          <w:rFonts w:asciiTheme="minorHAnsi" w:eastAsia="Calibri" w:hAnsiTheme="minorHAnsi" w:cstheme="minorHAnsi"/>
          <w:color w:val="auto"/>
          <w:szCs w:val="18"/>
          <w:lang w:eastAsia="en-US"/>
        </w:rPr>
      </w:pPr>
      <w:r w:rsidRPr="00DC339B">
        <w:rPr>
          <w:rFonts w:asciiTheme="minorHAnsi" w:eastAsia="Calibri" w:hAnsiTheme="minorHAnsi" w:cstheme="minorHAnsi"/>
          <w:color w:val="auto"/>
          <w:szCs w:val="18"/>
          <w:lang w:eastAsia="en-US"/>
        </w:rPr>
        <w:t>-</w:t>
      </w:r>
      <w:r w:rsidRPr="00DC339B">
        <w:rPr>
          <w:rFonts w:asciiTheme="minorHAnsi" w:eastAsia="Calibri" w:hAnsiTheme="minorHAnsi" w:cstheme="minorHAnsi"/>
          <w:color w:val="auto"/>
          <w:szCs w:val="18"/>
          <w:lang w:eastAsia="en-US"/>
        </w:rPr>
        <w:tab/>
        <w:t>Représentant de l’Etat</w:t>
      </w:r>
    </w:p>
    <w:p w14:paraId="299AACCD" w14:textId="77777777" w:rsidR="00A66A3D" w:rsidRPr="00DC339B" w:rsidRDefault="00A66A3D" w:rsidP="00A66A3D">
      <w:pPr>
        <w:spacing w:after="0"/>
        <w:rPr>
          <w:rFonts w:asciiTheme="minorHAnsi" w:eastAsia="Calibri" w:hAnsiTheme="minorHAnsi" w:cstheme="minorHAnsi"/>
          <w:color w:val="auto"/>
          <w:szCs w:val="18"/>
          <w:lang w:eastAsia="en-US"/>
        </w:rPr>
      </w:pPr>
      <w:r w:rsidRPr="00DC339B">
        <w:rPr>
          <w:rFonts w:asciiTheme="minorHAnsi" w:eastAsia="Calibri" w:hAnsiTheme="minorHAnsi" w:cstheme="minorHAnsi"/>
          <w:color w:val="auto"/>
          <w:szCs w:val="18"/>
          <w:lang w:eastAsia="en-US"/>
        </w:rPr>
        <w:t>-</w:t>
      </w:r>
      <w:r w:rsidRPr="00DC339B">
        <w:rPr>
          <w:rFonts w:asciiTheme="minorHAnsi" w:eastAsia="Calibri" w:hAnsiTheme="minorHAnsi" w:cstheme="minorHAnsi"/>
          <w:color w:val="auto"/>
          <w:szCs w:val="18"/>
          <w:lang w:eastAsia="en-US"/>
        </w:rPr>
        <w:tab/>
        <w:t>Au Centre de gestion des Hautes-Alpes</w:t>
      </w:r>
    </w:p>
    <w:p w14:paraId="2DE40373" w14:textId="77777777" w:rsidR="00A66A3D" w:rsidRPr="00DC339B" w:rsidRDefault="00A66A3D" w:rsidP="00A66A3D">
      <w:pPr>
        <w:spacing w:after="0"/>
        <w:rPr>
          <w:rFonts w:asciiTheme="minorHAnsi" w:eastAsia="Calibri" w:hAnsiTheme="minorHAnsi" w:cstheme="minorHAnsi"/>
          <w:color w:val="auto"/>
          <w:szCs w:val="18"/>
          <w:lang w:eastAsia="en-US"/>
        </w:rPr>
      </w:pPr>
      <w:r w:rsidRPr="00DC339B">
        <w:rPr>
          <w:rFonts w:asciiTheme="minorHAnsi" w:eastAsia="Calibri" w:hAnsiTheme="minorHAnsi" w:cstheme="minorHAnsi"/>
          <w:color w:val="auto"/>
          <w:szCs w:val="18"/>
          <w:lang w:eastAsia="en-US"/>
        </w:rPr>
        <w:t xml:space="preserve">Le </w:t>
      </w:r>
      <w:r w:rsidRPr="00DC339B">
        <w:rPr>
          <w:rFonts w:asciiTheme="minorHAnsi" w:eastAsia="Calibri" w:hAnsiTheme="minorHAnsi" w:cstheme="minorHAnsi"/>
          <w:i/>
          <w:iCs/>
          <w:color w:val="auto"/>
          <w:szCs w:val="18"/>
          <w:lang w:eastAsia="en-US"/>
        </w:rPr>
        <w:t>Maire/ Président</w:t>
      </w:r>
      <w:r w:rsidRPr="00DC339B">
        <w:rPr>
          <w:rFonts w:asciiTheme="minorHAnsi" w:eastAsia="Calibri" w:hAnsiTheme="minorHAnsi" w:cstheme="minorHAnsi"/>
          <w:color w:val="auto"/>
          <w:szCs w:val="18"/>
          <w:lang w:eastAsia="en-US"/>
        </w:rPr>
        <w:t xml:space="preserve"> informe que la présente délibération peut faire l’objet d’un recours pour excès de pouvoir devant le Tribunal Administratif dans un délai de 2 mois, à compter de la présente publication</w:t>
      </w:r>
    </w:p>
    <w:p w14:paraId="0E195A50" w14:textId="0C10BA45" w:rsidR="009A4A04" w:rsidRPr="00DC339B" w:rsidRDefault="009A4A04" w:rsidP="004B0F32">
      <w:pPr>
        <w:spacing w:after="0"/>
        <w:outlineLvl w:val="0"/>
        <w:rPr>
          <w:rFonts w:asciiTheme="minorHAnsi" w:hAnsiTheme="minorHAnsi" w:cstheme="minorHAnsi"/>
          <w:color w:val="auto"/>
          <w:kern w:val="20"/>
        </w:rPr>
      </w:pPr>
    </w:p>
    <w:sectPr w:rsidR="009A4A04" w:rsidRPr="00DC339B" w:rsidSect="00DC339B">
      <w:footerReference w:type="default" r:id="rId11"/>
      <w:headerReference w:type="first" r:id="rId12"/>
      <w:pgSz w:w="11906" w:h="16838"/>
      <w:pgMar w:top="720" w:right="720" w:bottom="720" w:left="720"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26E0" w14:textId="77777777" w:rsidR="00A924F9" w:rsidRDefault="00A924F9" w:rsidP="00E27274">
      <w:pPr>
        <w:spacing w:after="0"/>
      </w:pPr>
      <w:r>
        <w:separator/>
      </w:r>
    </w:p>
  </w:endnote>
  <w:endnote w:type="continuationSeparator" w:id="0">
    <w:p w14:paraId="514955C7" w14:textId="77777777" w:rsidR="00A924F9" w:rsidRDefault="00A924F9" w:rsidP="00E27274">
      <w:pPr>
        <w:spacing w:after="0"/>
      </w:pPr>
      <w:r>
        <w:continuationSeparator/>
      </w:r>
    </w:p>
  </w:endnote>
  <w:endnote w:type="continuationNotice" w:id="1">
    <w:p w14:paraId="341838DD" w14:textId="77777777" w:rsidR="00A924F9" w:rsidRDefault="00A92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25B3" w14:textId="77777777" w:rsidR="00A924F9" w:rsidRDefault="00A924F9" w:rsidP="00E27274">
      <w:pPr>
        <w:spacing w:after="0"/>
      </w:pPr>
      <w:r>
        <w:separator/>
      </w:r>
    </w:p>
  </w:footnote>
  <w:footnote w:type="continuationSeparator" w:id="0">
    <w:p w14:paraId="36644D6B" w14:textId="77777777" w:rsidR="00A924F9" w:rsidRDefault="00A924F9" w:rsidP="00E27274">
      <w:pPr>
        <w:spacing w:after="0"/>
      </w:pPr>
      <w:r>
        <w:continuationSeparator/>
      </w:r>
    </w:p>
  </w:footnote>
  <w:footnote w:type="continuationNotice" w:id="1">
    <w:p w14:paraId="710E1AD5" w14:textId="77777777" w:rsidR="00A924F9" w:rsidRDefault="00A92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B750" w14:textId="0A29F7D6" w:rsidR="00DC339B" w:rsidRDefault="00DC339B">
    <w:pPr>
      <w:pStyle w:val="En-tte"/>
    </w:pPr>
    <w:r>
      <w:rPr>
        <w:noProof/>
      </w:rPr>
      <w:drawing>
        <wp:anchor distT="0" distB="0" distL="114300" distR="114300" simplePos="0" relativeHeight="251659264" behindDoc="0" locked="0" layoutInCell="1" allowOverlap="1" wp14:anchorId="07158E9C" wp14:editId="18496559">
          <wp:simplePos x="0" y="0"/>
          <wp:positionH relativeFrom="margin">
            <wp:align>left</wp:align>
          </wp:positionH>
          <wp:positionV relativeFrom="paragraph">
            <wp:posOffset>8890</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25pt;height:11.25pt" o:bullet="t">
        <v:imagedata r:id="rId1" o:title="BD14565_"/>
      </v:shape>
    </w:pict>
  </w:numPicBullet>
  <w:numPicBullet w:numPicBulletId="1">
    <w:pict>
      <v:shape id="_x0000_i1128" type="#_x0000_t75" style="width:9pt;height:9pt" o:bullet="t">
        <v:imagedata r:id="rId2" o:title="BD14515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7"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DC13A6"/>
    <w:multiLevelType w:val="hybridMultilevel"/>
    <w:tmpl w:val="0890C9CC"/>
    <w:lvl w:ilvl="0" w:tplc="28B07656">
      <w:numFmt w:val="bullet"/>
      <w:lvlText w:val="-"/>
      <w:lvlJc w:val="left"/>
      <w:pPr>
        <w:ind w:left="1023" w:hanging="284"/>
      </w:pPr>
      <w:rPr>
        <w:rFonts w:hint="default"/>
        <w:w w:val="100"/>
        <w:lang w:val="fr-FR" w:eastAsia="fr-FR" w:bidi="fr-FR"/>
      </w:rPr>
    </w:lvl>
    <w:lvl w:ilvl="1" w:tplc="499C5A28">
      <w:numFmt w:val="bullet"/>
      <w:lvlText w:val=""/>
      <w:lvlJc w:val="left"/>
      <w:pPr>
        <w:ind w:left="1460" w:hanging="360"/>
      </w:pPr>
      <w:rPr>
        <w:rFonts w:ascii="Symbol" w:eastAsia="Symbol" w:hAnsi="Symbol" w:cs="Symbol" w:hint="default"/>
        <w:w w:val="97"/>
        <w:sz w:val="20"/>
        <w:szCs w:val="20"/>
        <w:lang w:val="fr-FR" w:eastAsia="fr-FR" w:bidi="fr-FR"/>
      </w:rPr>
    </w:lvl>
    <w:lvl w:ilvl="2" w:tplc="01C6865A">
      <w:numFmt w:val="bullet"/>
      <w:lvlText w:val="•"/>
      <w:lvlJc w:val="left"/>
      <w:pPr>
        <w:ind w:left="2512" w:hanging="360"/>
      </w:pPr>
      <w:rPr>
        <w:rFonts w:hint="default"/>
        <w:lang w:val="fr-FR" w:eastAsia="fr-FR" w:bidi="fr-FR"/>
      </w:rPr>
    </w:lvl>
    <w:lvl w:ilvl="3" w:tplc="89200780">
      <w:numFmt w:val="bullet"/>
      <w:lvlText w:val="•"/>
      <w:lvlJc w:val="left"/>
      <w:pPr>
        <w:ind w:left="3564" w:hanging="360"/>
      </w:pPr>
      <w:rPr>
        <w:rFonts w:hint="default"/>
        <w:lang w:val="fr-FR" w:eastAsia="fr-FR" w:bidi="fr-FR"/>
      </w:rPr>
    </w:lvl>
    <w:lvl w:ilvl="4" w:tplc="3B5E0C48">
      <w:numFmt w:val="bullet"/>
      <w:lvlText w:val="•"/>
      <w:lvlJc w:val="left"/>
      <w:pPr>
        <w:ind w:left="4617" w:hanging="360"/>
      </w:pPr>
      <w:rPr>
        <w:rFonts w:hint="default"/>
        <w:lang w:val="fr-FR" w:eastAsia="fr-FR" w:bidi="fr-FR"/>
      </w:rPr>
    </w:lvl>
    <w:lvl w:ilvl="5" w:tplc="89527AA4">
      <w:numFmt w:val="bullet"/>
      <w:lvlText w:val="•"/>
      <w:lvlJc w:val="left"/>
      <w:pPr>
        <w:ind w:left="5669" w:hanging="360"/>
      </w:pPr>
      <w:rPr>
        <w:rFonts w:hint="default"/>
        <w:lang w:val="fr-FR" w:eastAsia="fr-FR" w:bidi="fr-FR"/>
      </w:rPr>
    </w:lvl>
    <w:lvl w:ilvl="6" w:tplc="710AF9F4">
      <w:numFmt w:val="bullet"/>
      <w:lvlText w:val="•"/>
      <w:lvlJc w:val="left"/>
      <w:pPr>
        <w:ind w:left="6721" w:hanging="360"/>
      </w:pPr>
      <w:rPr>
        <w:rFonts w:hint="default"/>
        <w:lang w:val="fr-FR" w:eastAsia="fr-FR" w:bidi="fr-FR"/>
      </w:rPr>
    </w:lvl>
    <w:lvl w:ilvl="7" w:tplc="93A477B0">
      <w:numFmt w:val="bullet"/>
      <w:lvlText w:val="•"/>
      <w:lvlJc w:val="left"/>
      <w:pPr>
        <w:ind w:left="7774" w:hanging="360"/>
      </w:pPr>
      <w:rPr>
        <w:rFonts w:hint="default"/>
        <w:lang w:val="fr-FR" w:eastAsia="fr-FR" w:bidi="fr-FR"/>
      </w:rPr>
    </w:lvl>
    <w:lvl w:ilvl="8" w:tplc="FE7C7280">
      <w:numFmt w:val="bullet"/>
      <w:lvlText w:val="•"/>
      <w:lvlJc w:val="left"/>
      <w:pPr>
        <w:ind w:left="8826" w:hanging="360"/>
      </w:pPr>
      <w:rPr>
        <w:rFonts w:hint="default"/>
        <w:lang w:val="fr-FR" w:eastAsia="fr-FR" w:bidi="fr-FR"/>
      </w:rPr>
    </w:lvl>
  </w:abstractNum>
  <w:abstractNum w:abstractNumId="10" w15:restartNumberingAfterBreak="0">
    <w:nsid w:val="355959EB"/>
    <w:multiLevelType w:val="hybridMultilevel"/>
    <w:tmpl w:val="8D244090"/>
    <w:lvl w:ilvl="0" w:tplc="411E70A0">
      <w:numFmt w:val="bullet"/>
      <w:lvlText w:val="-"/>
      <w:lvlJc w:val="left"/>
      <w:pPr>
        <w:ind w:left="1654" w:hanging="504"/>
      </w:pPr>
      <w:rPr>
        <w:rFonts w:ascii="Arial" w:eastAsia="Arial" w:hAnsi="Arial" w:cs="Arial" w:hint="default"/>
        <w:w w:val="100"/>
        <w:sz w:val="23"/>
        <w:szCs w:val="23"/>
        <w:lang w:val="fr-FR" w:eastAsia="fr-FR" w:bidi="fr-FR"/>
      </w:rPr>
    </w:lvl>
    <w:lvl w:ilvl="1" w:tplc="23B66862">
      <w:numFmt w:val="bullet"/>
      <w:lvlText w:val="•"/>
      <w:lvlJc w:val="left"/>
      <w:pPr>
        <w:ind w:left="2587" w:hanging="504"/>
      </w:pPr>
      <w:rPr>
        <w:rFonts w:hint="default"/>
        <w:lang w:val="fr-FR" w:eastAsia="fr-FR" w:bidi="fr-FR"/>
      </w:rPr>
    </w:lvl>
    <w:lvl w:ilvl="2" w:tplc="18AAB910">
      <w:numFmt w:val="bullet"/>
      <w:lvlText w:val="•"/>
      <w:lvlJc w:val="left"/>
      <w:pPr>
        <w:ind w:left="3514" w:hanging="504"/>
      </w:pPr>
      <w:rPr>
        <w:rFonts w:hint="default"/>
        <w:lang w:val="fr-FR" w:eastAsia="fr-FR" w:bidi="fr-FR"/>
      </w:rPr>
    </w:lvl>
    <w:lvl w:ilvl="3" w:tplc="222C64A8">
      <w:numFmt w:val="bullet"/>
      <w:lvlText w:val="•"/>
      <w:lvlJc w:val="left"/>
      <w:pPr>
        <w:ind w:left="4441" w:hanging="504"/>
      </w:pPr>
      <w:rPr>
        <w:rFonts w:hint="default"/>
        <w:lang w:val="fr-FR" w:eastAsia="fr-FR" w:bidi="fr-FR"/>
      </w:rPr>
    </w:lvl>
    <w:lvl w:ilvl="4" w:tplc="F4587130">
      <w:numFmt w:val="bullet"/>
      <w:lvlText w:val="•"/>
      <w:lvlJc w:val="left"/>
      <w:pPr>
        <w:ind w:left="5368" w:hanging="504"/>
      </w:pPr>
      <w:rPr>
        <w:rFonts w:hint="default"/>
        <w:lang w:val="fr-FR" w:eastAsia="fr-FR" w:bidi="fr-FR"/>
      </w:rPr>
    </w:lvl>
    <w:lvl w:ilvl="5" w:tplc="9A809792">
      <w:numFmt w:val="bullet"/>
      <w:lvlText w:val="•"/>
      <w:lvlJc w:val="left"/>
      <w:pPr>
        <w:ind w:left="6295" w:hanging="504"/>
      </w:pPr>
      <w:rPr>
        <w:rFonts w:hint="default"/>
        <w:lang w:val="fr-FR" w:eastAsia="fr-FR" w:bidi="fr-FR"/>
      </w:rPr>
    </w:lvl>
    <w:lvl w:ilvl="6" w:tplc="6848248E">
      <w:numFmt w:val="bullet"/>
      <w:lvlText w:val="•"/>
      <w:lvlJc w:val="left"/>
      <w:pPr>
        <w:ind w:left="7222" w:hanging="504"/>
      </w:pPr>
      <w:rPr>
        <w:rFonts w:hint="default"/>
        <w:lang w:val="fr-FR" w:eastAsia="fr-FR" w:bidi="fr-FR"/>
      </w:rPr>
    </w:lvl>
    <w:lvl w:ilvl="7" w:tplc="CDEEDDD0">
      <w:numFmt w:val="bullet"/>
      <w:lvlText w:val="•"/>
      <w:lvlJc w:val="left"/>
      <w:pPr>
        <w:ind w:left="8149" w:hanging="504"/>
      </w:pPr>
      <w:rPr>
        <w:rFonts w:hint="default"/>
        <w:lang w:val="fr-FR" w:eastAsia="fr-FR" w:bidi="fr-FR"/>
      </w:rPr>
    </w:lvl>
    <w:lvl w:ilvl="8" w:tplc="F67213B8">
      <w:numFmt w:val="bullet"/>
      <w:lvlText w:val="•"/>
      <w:lvlJc w:val="left"/>
      <w:pPr>
        <w:ind w:left="9076" w:hanging="504"/>
      </w:pPr>
      <w:rPr>
        <w:rFonts w:hint="default"/>
        <w:lang w:val="fr-FR" w:eastAsia="fr-FR" w:bidi="fr-FR"/>
      </w:rPr>
    </w:lvl>
  </w:abstractNum>
  <w:abstractNum w:abstractNumId="11"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5"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8"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8112208">
    <w:abstractNumId w:val="4"/>
  </w:num>
  <w:num w:numId="2" w16cid:durableId="885995171">
    <w:abstractNumId w:val="27"/>
  </w:num>
  <w:num w:numId="3" w16cid:durableId="507447640">
    <w:abstractNumId w:val="0"/>
  </w:num>
  <w:num w:numId="4" w16cid:durableId="278729442">
    <w:abstractNumId w:val="16"/>
  </w:num>
  <w:num w:numId="5" w16cid:durableId="645400282">
    <w:abstractNumId w:val="26"/>
  </w:num>
  <w:num w:numId="6" w16cid:durableId="1523323773">
    <w:abstractNumId w:val="2"/>
  </w:num>
  <w:num w:numId="7" w16cid:durableId="1699549085">
    <w:abstractNumId w:val="1"/>
  </w:num>
  <w:num w:numId="8" w16cid:durableId="1710563829">
    <w:abstractNumId w:val="24"/>
  </w:num>
  <w:num w:numId="9" w16cid:durableId="1592276250">
    <w:abstractNumId w:val="19"/>
  </w:num>
  <w:num w:numId="10" w16cid:durableId="1358582042">
    <w:abstractNumId w:val="21"/>
  </w:num>
  <w:num w:numId="11" w16cid:durableId="2139451390">
    <w:abstractNumId w:val="6"/>
  </w:num>
  <w:num w:numId="12" w16cid:durableId="105735473">
    <w:abstractNumId w:val="8"/>
  </w:num>
  <w:num w:numId="13" w16cid:durableId="1610820347">
    <w:abstractNumId w:val="12"/>
  </w:num>
  <w:num w:numId="14" w16cid:durableId="152532064">
    <w:abstractNumId w:val="14"/>
  </w:num>
  <w:num w:numId="15" w16cid:durableId="1684166090">
    <w:abstractNumId w:val="7"/>
  </w:num>
  <w:num w:numId="16" w16cid:durableId="863251313">
    <w:abstractNumId w:val="11"/>
  </w:num>
  <w:num w:numId="17" w16cid:durableId="1438596265">
    <w:abstractNumId w:val="25"/>
  </w:num>
  <w:num w:numId="18" w16cid:durableId="499273384">
    <w:abstractNumId w:val="5"/>
  </w:num>
  <w:num w:numId="19" w16cid:durableId="412626096">
    <w:abstractNumId w:val="23"/>
  </w:num>
  <w:num w:numId="20" w16cid:durableId="657659705">
    <w:abstractNumId w:val="20"/>
  </w:num>
  <w:num w:numId="21" w16cid:durableId="1676957308">
    <w:abstractNumId w:val="18"/>
  </w:num>
  <w:num w:numId="22" w16cid:durableId="1245995317">
    <w:abstractNumId w:val="13"/>
  </w:num>
  <w:num w:numId="23" w16cid:durableId="1919947129">
    <w:abstractNumId w:val="3"/>
  </w:num>
  <w:num w:numId="24" w16cid:durableId="565458292">
    <w:abstractNumId w:val="22"/>
  </w:num>
  <w:num w:numId="25" w16cid:durableId="533230058">
    <w:abstractNumId w:val="28"/>
  </w:num>
  <w:num w:numId="26" w16cid:durableId="1186290161">
    <w:abstractNumId w:val="15"/>
  </w:num>
  <w:num w:numId="27" w16cid:durableId="1560289781">
    <w:abstractNumId w:val="17"/>
  </w:num>
  <w:num w:numId="28" w16cid:durableId="303317429">
    <w:abstractNumId w:val="9"/>
  </w:num>
  <w:num w:numId="29" w16cid:durableId="2016569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156C"/>
    <w:rsid w:val="000135BC"/>
    <w:rsid w:val="00023415"/>
    <w:rsid w:val="00024D20"/>
    <w:rsid w:val="000523EB"/>
    <w:rsid w:val="000540A5"/>
    <w:rsid w:val="000617BC"/>
    <w:rsid w:val="00061B4E"/>
    <w:rsid w:val="00067113"/>
    <w:rsid w:val="000672A8"/>
    <w:rsid w:val="00067E2C"/>
    <w:rsid w:val="0007072D"/>
    <w:rsid w:val="00081F9A"/>
    <w:rsid w:val="000826FB"/>
    <w:rsid w:val="000B244D"/>
    <w:rsid w:val="000C60CF"/>
    <w:rsid w:val="000D1E61"/>
    <w:rsid w:val="000D66FB"/>
    <w:rsid w:val="000D6847"/>
    <w:rsid w:val="000E0521"/>
    <w:rsid w:val="000E145B"/>
    <w:rsid w:val="000E240C"/>
    <w:rsid w:val="000E7A9B"/>
    <w:rsid w:val="000F19D6"/>
    <w:rsid w:val="00101B14"/>
    <w:rsid w:val="00104900"/>
    <w:rsid w:val="00112575"/>
    <w:rsid w:val="00120FA4"/>
    <w:rsid w:val="00121C1D"/>
    <w:rsid w:val="0012378C"/>
    <w:rsid w:val="001305E8"/>
    <w:rsid w:val="0014085B"/>
    <w:rsid w:val="00145D9B"/>
    <w:rsid w:val="00156684"/>
    <w:rsid w:val="00156BC9"/>
    <w:rsid w:val="001610DA"/>
    <w:rsid w:val="001650B4"/>
    <w:rsid w:val="00187ABA"/>
    <w:rsid w:val="001921C3"/>
    <w:rsid w:val="001A2B9B"/>
    <w:rsid w:val="001A33F8"/>
    <w:rsid w:val="001B1638"/>
    <w:rsid w:val="001B3233"/>
    <w:rsid w:val="001C46AA"/>
    <w:rsid w:val="001C7386"/>
    <w:rsid w:val="001D1B27"/>
    <w:rsid w:val="001D1CA5"/>
    <w:rsid w:val="001F1E65"/>
    <w:rsid w:val="00200EA8"/>
    <w:rsid w:val="002118EC"/>
    <w:rsid w:val="00224400"/>
    <w:rsid w:val="00230A2F"/>
    <w:rsid w:val="00234D3A"/>
    <w:rsid w:val="002355F9"/>
    <w:rsid w:val="0024452C"/>
    <w:rsid w:val="002670C7"/>
    <w:rsid w:val="0027021D"/>
    <w:rsid w:val="00273D60"/>
    <w:rsid w:val="0027703E"/>
    <w:rsid w:val="00295234"/>
    <w:rsid w:val="00296641"/>
    <w:rsid w:val="002A2ECC"/>
    <w:rsid w:val="002A7B6F"/>
    <w:rsid w:val="002C2864"/>
    <w:rsid w:val="002C66F5"/>
    <w:rsid w:val="002D0FA5"/>
    <w:rsid w:val="002D174B"/>
    <w:rsid w:val="002D741F"/>
    <w:rsid w:val="002E7D34"/>
    <w:rsid w:val="002F5DCB"/>
    <w:rsid w:val="002F69CC"/>
    <w:rsid w:val="00300E86"/>
    <w:rsid w:val="003016DB"/>
    <w:rsid w:val="0030239B"/>
    <w:rsid w:val="003035E2"/>
    <w:rsid w:val="00306665"/>
    <w:rsid w:val="00312FD3"/>
    <w:rsid w:val="0031578F"/>
    <w:rsid w:val="00316450"/>
    <w:rsid w:val="00316EB6"/>
    <w:rsid w:val="00317335"/>
    <w:rsid w:val="00317724"/>
    <w:rsid w:val="00321B4C"/>
    <w:rsid w:val="003259A8"/>
    <w:rsid w:val="0033110C"/>
    <w:rsid w:val="00347E9F"/>
    <w:rsid w:val="0035019F"/>
    <w:rsid w:val="003562D4"/>
    <w:rsid w:val="003605F8"/>
    <w:rsid w:val="00363A20"/>
    <w:rsid w:val="003738F4"/>
    <w:rsid w:val="0037634F"/>
    <w:rsid w:val="00394E0E"/>
    <w:rsid w:val="003A0E0F"/>
    <w:rsid w:val="003A3073"/>
    <w:rsid w:val="003A4757"/>
    <w:rsid w:val="003A4CF2"/>
    <w:rsid w:val="003B0083"/>
    <w:rsid w:val="003B23C9"/>
    <w:rsid w:val="003B427A"/>
    <w:rsid w:val="003C28C8"/>
    <w:rsid w:val="003C45F6"/>
    <w:rsid w:val="003D427B"/>
    <w:rsid w:val="003E04AF"/>
    <w:rsid w:val="003F1727"/>
    <w:rsid w:val="003F201A"/>
    <w:rsid w:val="003F3694"/>
    <w:rsid w:val="00405868"/>
    <w:rsid w:val="00414265"/>
    <w:rsid w:val="004268E6"/>
    <w:rsid w:val="00435E08"/>
    <w:rsid w:val="004449C1"/>
    <w:rsid w:val="004546AF"/>
    <w:rsid w:val="00454E48"/>
    <w:rsid w:val="00460474"/>
    <w:rsid w:val="00460976"/>
    <w:rsid w:val="0046171D"/>
    <w:rsid w:val="0046364B"/>
    <w:rsid w:val="00472D72"/>
    <w:rsid w:val="004759D3"/>
    <w:rsid w:val="00475BCA"/>
    <w:rsid w:val="004819E3"/>
    <w:rsid w:val="00481D0B"/>
    <w:rsid w:val="0049390C"/>
    <w:rsid w:val="004946E8"/>
    <w:rsid w:val="0049599D"/>
    <w:rsid w:val="004972D2"/>
    <w:rsid w:val="004A1EEF"/>
    <w:rsid w:val="004A20D3"/>
    <w:rsid w:val="004A29E4"/>
    <w:rsid w:val="004A4234"/>
    <w:rsid w:val="004A4667"/>
    <w:rsid w:val="004B0F32"/>
    <w:rsid w:val="004B2628"/>
    <w:rsid w:val="004B6AAD"/>
    <w:rsid w:val="004C1820"/>
    <w:rsid w:val="004C201F"/>
    <w:rsid w:val="004C6047"/>
    <w:rsid w:val="004C6127"/>
    <w:rsid w:val="004E5C2D"/>
    <w:rsid w:val="004E612D"/>
    <w:rsid w:val="00506FF3"/>
    <w:rsid w:val="005113C4"/>
    <w:rsid w:val="0051242B"/>
    <w:rsid w:val="0051280B"/>
    <w:rsid w:val="005210E4"/>
    <w:rsid w:val="0052585B"/>
    <w:rsid w:val="00537606"/>
    <w:rsid w:val="00540020"/>
    <w:rsid w:val="0054075C"/>
    <w:rsid w:val="00540824"/>
    <w:rsid w:val="00543BB9"/>
    <w:rsid w:val="005479E4"/>
    <w:rsid w:val="005517EC"/>
    <w:rsid w:val="00551D56"/>
    <w:rsid w:val="00554DC3"/>
    <w:rsid w:val="0055551E"/>
    <w:rsid w:val="0056331E"/>
    <w:rsid w:val="005651B5"/>
    <w:rsid w:val="00570E90"/>
    <w:rsid w:val="005847B0"/>
    <w:rsid w:val="0058505E"/>
    <w:rsid w:val="00585FD9"/>
    <w:rsid w:val="005A0DEC"/>
    <w:rsid w:val="005A4B20"/>
    <w:rsid w:val="005B1502"/>
    <w:rsid w:val="005B6050"/>
    <w:rsid w:val="005B75CF"/>
    <w:rsid w:val="005C27D3"/>
    <w:rsid w:val="005D0436"/>
    <w:rsid w:val="005D0A2B"/>
    <w:rsid w:val="005D3424"/>
    <w:rsid w:val="005D420F"/>
    <w:rsid w:val="005D4EC8"/>
    <w:rsid w:val="005E2C0F"/>
    <w:rsid w:val="005E5DFB"/>
    <w:rsid w:val="005E6009"/>
    <w:rsid w:val="005F2619"/>
    <w:rsid w:val="005F570E"/>
    <w:rsid w:val="006050F7"/>
    <w:rsid w:val="00606515"/>
    <w:rsid w:val="00610F8E"/>
    <w:rsid w:val="006154B9"/>
    <w:rsid w:val="00616443"/>
    <w:rsid w:val="006229F6"/>
    <w:rsid w:val="00624C14"/>
    <w:rsid w:val="00625E80"/>
    <w:rsid w:val="006306CA"/>
    <w:rsid w:val="00633073"/>
    <w:rsid w:val="0064254F"/>
    <w:rsid w:val="0065224F"/>
    <w:rsid w:val="006572D6"/>
    <w:rsid w:val="00664C5D"/>
    <w:rsid w:val="00672108"/>
    <w:rsid w:val="00673135"/>
    <w:rsid w:val="0067423F"/>
    <w:rsid w:val="00686264"/>
    <w:rsid w:val="006878BA"/>
    <w:rsid w:val="00694F0E"/>
    <w:rsid w:val="0069592A"/>
    <w:rsid w:val="00696A18"/>
    <w:rsid w:val="006A0934"/>
    <w:rsid w:val="006A2437"/>
    <w:rsid w:val="006A27CA"/>
    <w:rsid w:val="006A4B59"/>
    <w:rsid w:val="006A7C9D"/>
    <w:rsid w:val="006B6EE6"/>
    <w:rsid w:val="006C034B"/>
    <w:rsid w:val="006C0DBB"/>
    <w:rsid w:val="006C3DB4"/>
    <w:rsid w:val="006C56E5"/>
    <w:rsid w:val="006C5717"/>
    <w:rsid w:val="006D0055"/>
    <w:rsid w:val="006D1F69"/>
    <w:rsid w:val="006D3A1F"/>
    <w:rsid w:val="006E00EE"/>
    <w:rsid w:val="006E598B"/>
    <w:rsid w:val="006F5128"/>
    <w:rsid w:val="006F548E"/>
    <w:rsid w:val="006F7994"/>
    <w:rsid w:val="00711A70"/>
    <w:rsid w:val="00724830"/>
    <w:rsid w:val="00731877"/>
    <w:rsid w:val="00731B13"/>
    <w:rsid w:val="00731D6B"/>
    <w:rsid w:val="00735187"/>
    <w:rsid w:val="00741FDC"/>
    <w:rsid w:val="00742F62"/>
    <w:rsid w:val="00743313"/>
    <w:rsid w:val="00744B1D"/>
    <w:rsid w:val="00764B27"/>
    <w:rsid w:val="00781D0D"/>
    <w:rsid w:val="0078478F"/>
    <w:rsid w:val="00785733"/>
    <w:rsid w:val="00797800"/>
    <w:rsid w:val="007A013C"/>
    <w:rsid w:val="007A0F13"/>
    <w:rsid w:val="007A22A6"/>
    <w:rsid w:val="007A784B"/>
    <w:rsid w:val="007B4C69"/>
    <w:rsid w:val="007C13B6"/>
    <w:rsid w:val="007C3E78"/>
    <w:rsid w:val="007E4093"/>
    <w:rsid w:val="007E5714"/>
    <w:rsid w:val="007E613B"/>
    <w:rsid w:val="007F04A7"/>
    <w:rsid w:val="007F419D"/>
    <w:rsid w:val="007F4C20"/>
    <w:rsid w:val="00800047"/>
    <w:rsid w:val="008000C7"/>
    <w:rsid w:val="00823B4A"/>
    <w:rsid w:val="00833FAA"/>
    <w:rsid w:val="00834E4E"/>
    <w:rsid w:val="008357EE"/>
    <w:rsid w:val="00842B3D"/>
    <w:rsid w:val="00843221"/>
    <w:rsid w:val="0084412C"/>
    <w:rsid w:val="0085220D"/>
    <w:rsid w:val="00852558"/>
    <w:rsid w:val="00865397"/>
    <w:rsid w:val="00872E24"/>
    <w:rsid w:val="008733BE"/>
    <w:rsid w:val="00875A1A"/>
    <w:rsid w:val="0088254C"/>
    <w:rsid w:val="00885845"/>
    <w:rsid w:val="00892223"/>
    <w:rsid w:val="0089368B"/>
    <w:rsid w:val="00895F26"/>
    <w:rsid w:val="008976BF"/>
    <w:rsid w:val="008A1380"/>
    <w:rsid w:val="008A42C3"/>
    <w:rsid w:val="008B0081"/>
    <w:rsid w:val="008B01C8"/>
    <w:rsid w:val="008C6DCE"/>
    <w:rsid w:val="008D4406"/>
    <w:rsid w:val="008E0864"/>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50DE"/>
    <w:rsid w:val="0093575D"/>
    <w:rsid w:val="00937908"/>
    <w:rsid w:val="00950776"/>
    <w:rsid w:val="009545EE"/>
    <w:rsid w:val="00960606"/>
    <w:rsid w:val="00961093"/>
    <w:rsid w:val="009629B2"/>
    <w:rsid w:val="009864FE"/>
    <w:rsid w:val="009A4A04"/>
    <w:rsid w:val="009C1BC5"/>
    <w:rsid w:val="009C31CB"/>
    <w:rsid w:val="009C4066"/>
    <w:rsid w:val="009D1A9E"/>
    <w:rsid w:val="009D284A"/>
    <w:rsid w:val="009D4A09"/>
    <w:rsid w:val="009D56A5"/>
    <w:rsid w:val="009D6B9A"/>
    <w:rsid w:val="009D75DA"/>
    <w:rsid w:val="009F6243"/>
    <w:rsid w:val="009F77D2"/>
    <w:rsid w:val="00A215FD"/>
    <w:rsid w:val="00A24B37"/>
    <w:rsid w:val="00A26C03"/>
    <w:rsid w:val="00A325EE"/>
    <w:rsid w:val="00A337C2"/>
    <w:rsid w:val="00A37282"/>
    <w:rsid w:val="00A41580"/>
    <w:rsid w:val="00A424B4"/>
    <w:rsid w:val="00A431D7"/>
    <w:rsid w:val="00A448C7"/>
    <w:rsid w:val="00A51CE4"/>
    <w:rsid w:val="00A55DB8"/>
    <w:rsid w:val="00A60B25"/>
    <w:rsid w:val="00A64509"/>
    <w:rsid w:val="00A66A3D"/>
    <w:rsid w:val="00A74A0D"/>
    <w:rsid w:val="00A74E09"/>
    <w:rsid w:val="00A82D77"/>
    <w:rsid w:val="00A84980"/>
    <w:rsid w:val="00A924F9"/>
    <w:rsid w:val="00A937FE"/>
    <w:rsid w:val="00AA2380"/>
    <w:rsid w:val="00AA7789"/>
    <w:rsid w:val="00AB0E99"/>
    <w:rsid w:val="00AB10EC"/>
    <w:rsid w:val="00AB1E9D"/>
    <w:rsid w:val="00AC14A1"/>
    <w:rsid w:val="00AC681E"/>
    <w:rsid w:val="00AD34DF"/>
    <w:rsid w:val="00AD7E6C"/>
    <w:rsid w:val="00AE0766"/>
    <w:rsid w:val="00AF1999"/>
    <w:rsid w:val="00B10CD8"/>
    <w:rsid w:val="00B13FC8"/>
    <w:rsid w:val="00B166FB"/>
    <w:rsid w:val="00B25A2E"/>
    <w:rsid w:val="00B30716"/>
    <w:rsid w:val="00B3199F"/>
    <w:rsid w:val="00B37256"/>
    <w:rsid w:val="00B57986"/>
    <w:rsid w:val="00B62B32"/>
    <w:rsid w:val="00B719B5"/>
    <w:rsid w:val="00B72A6E"/>
    <w:rsid w:val="00B806D5"/>
    <w:rsid w:val="00B81B45"/>
    <w:rsid w:val="00B84344"/>
    <w:rsid w:val="00B84654"/>
    <w:rsid w:val="00B859D1"/>
    <w:rsid w:val="00B85D06"/>
    <w:rsid w:val="00B9411F"/>
    <w:rsid w:val="00B9549A"/>
    <w:rsid w:val="00BA2F59"/>
    <w:rsid w:val="00BA32B7"/>
    <w:rsid w:val="00BA7CFE"/>
    <w:rsid w:val="00BB0041"/>
    <w:rsid w:val="00BC60A8"/>
    <w:rsid w:val="00BD6387"/>
    <w:rsid w:val="00BE0012"/>
    <w:rsid w:val="00BE2499"/>
    <w:rsid w:val="00BE2D79"/>
    <w:rsid w:val="00C00BA0"/>
    <w:rsid w:val="00C102DE"/>
    <w:rsid w:val="00C12D6A"/>
    <w:rsid w:val="00C139E8"/>
    <w:rsid w:val="00C16C59"/>
    <w:rsid w:val="00C257E3"/>
    <w:rsid w:val="00C3591C"/>
    <w:rsid w:val="00C366F1"/>
    <w:rsid w:val="00C43178"/>
    <w:rsid w:val="00C50E34"/>
    <w:rsid w:val="00C525EC"/>
    <w:rsid w:val="00C62977"/>
    <w:rsid w:val="00C74017"/>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D1B3E"/>
    <w:rsid w:val="00CD314E"/>
    <w:rsid w:val="00CF1532"/>
    <w:rsid w:val="00CF54F8"/>
    <w:rsid w:val="00D15D66"/>
    <w:rsid w:val="00D16277"/>
    <w:rsid w:val="00D352A5"/>
    <w:rsid w:val="00D41CAA"/>
    <w:rsid w:val="00D44124"/>
    <w:rsid w:val="00D54E63"/>
    <w:rsid w:val="00D56176"/>
    <w:rsid w:val="00D562F8"/>
    <w:rsid w:val="00D6002B"/>
    <w:rsid w:val="00D60D81"/>
    <w:rsid w:val="00D61E66"/>
    <w:rsid w:val="00D62B9C"/>
    <w:rsid w:val="00D651B7"/>
    <w:rsid w:val="00D701AE"/>
    <w:rsid w:val="00D719FD"/>
    <w:rsid w:val="00D75759"/>
    <w:rsid w:val="00D76268"/>
    <w:rsid w:val="00D85EED"/>
    <w:rsid w:val="00D9454B"/>
    <w:rsid w:val="00DA0E99"/>
    <w:rsid w:val="00DA65FD"/>
    <w:rsid w:val="00DA66D2"/>
    <w:rsid w:val="00DA7498"/>
    <w:rsid w:val="00DB3084"/>
    <w:rsid w:val="00DB5329"/>
    <w:rsid w:val="00DC031A"/>
    <w:rsid w:val="00DC339B"/>
    <w:rsid w:val="00DC3775"/>
    <w:rsid w:val="00DD637E"/>
    <w:rsid w:val="00DD7673"/>
    <w:rsid w:val="00DE0206"/>
    <w:rsid w:val="00DE0EF3"/>
    <w:rsid w:val="00DE12AC"/>
    <w:rsid w:val="00DE3851"/>
    <w:rsid w:val="00DE4178"/>
    <w:rsid w:val="00DF7665"/>
    <w:rsid w:val="00E00428"/>
    <w:rsid w:val="00E042B0"/>
    <w:rsid w:val="00E063F9"/>
    <w:rsid w:val="00E104AA"/>
    <w:rsid w:val="00E16CC2"/>
    <w:rsid w:val="00E25035"/>
    <w:rsid w:val="00E27274"/>
    <w:rsid w:val="00E33830"/>
    <w:rsid w:val="00E4242A"/>
    <w:rsid w:val="00E43984"/>
    <w:rsid w:val="00E45463"/>
    <w:rsid w:val="00E53CAC"/>
    <w:rsid w:val="00E6352D"/>
    <w:rsid w:val="00E70603"/>
    <w:rsid w:val="00E70892"/>
    <w:rsid w:val="00E72FD3"/>
    <w:rsid w:val="00E748E8"/>
    <w:rsid w:val="00E7507F"/>
    <w:rsid w:val="00E75959"/>
    <w:rsid w:val="00E84F67"/>
    <w:rsid w:val="00E962DA"/>
    <w:rsid w:val="00EA123E"/>
    <w:rsid w:val="00EA4CE8"/>
    <w:rsid w:val="00EB4DAD"/>
    <w:rsid w:val="00EC0E3E"/>
    <w:rsid w:val="00ED117C"/>
    <w:rsid w:val="00ED168D"/>
    <w:rsid w:val="00ED430A"/>
    <w:rsid w:val="00EE2864"/>
    <w:rsid w:val="00EF10E9"/>
    <w:rsid w:val="00EF17C5"/>
    <w:rsid w:val="00F002E1"/>
    <w:rsid w:val="00F03242"/>
    <w:rsid w:val="00F1105A"/>
    <w:rsid w:val="00F131E1"/>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4911"/>
    <w:rsid w:val="00FA51EB"/>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27"/>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paragraph" w:styleId="Sansinterligne">
    <w:name w:val="No Spacing"/>
    <w:uiPriority w:val="1"/>
    <w:qFormat/>
    <w:rsid w:val="00BE2D79"/>
    <w:pPr>
      <w:jc w:val="both"/>
    </w:pPr>
    <w:rPr>
      <w:rFonts w:ascii="Tahoma" w:eastAsia="Times New Roman" w:hAnsi="Tahoma" w:cs="Times New Roman"/>
      <w:color w:val="365F91" w:themeColor="accent1" w:themeShade="B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665863356">
      <w:bodyDiv w:val="1"/>
      <w:marLeft w:val="0"/>
      <w:marRight w:val="0"/>
      <w:marTop w:val="0"/>
      <w:marBottom w:val="0"/>
      <w:divBdr>
        <w:top w:val="none" w:sz="0" w:space="0" w:color="auto"/>
        <w:left w:val="none" w:sz="0" w:space="0" w:color="auto"/>
        <w:bottom w:val="none" w:sz="0" w:space="0" w:color="auto"/>
        <w:right w:val="none" w:sz="0" w:space="0" w:color="auto"/>
      </w:divBdr>
    </w:div>
    <w:div w:id="1749617532">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9369F-17FC-4DE4-9385-5290AECF091E}">
  <ds:schemaRefs>
    <ds:schemaRef ds:uri="http://schemas.openxmlformats.org/officeDocument/2006/bibliography"/>
  </ds:schemaRefs>
</ds:datastoreItem>
</file>

<file path=customXml/itemProps2.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3.xml><?xml version="1.0" encoding="utf-8"?>
<ds:datastoreItem xmlns:ds="http://schemas.openxmlformats.org/officeDocument/2006/customXml" ds:itemID="{92D98782-EE2F-40DC-A8FB-65B492BF91C5}">
  <ds:schemaRefs>
    <ds:schemaRef ds:uri="http://www.w3.org/XML/1998/namespace"/>
    <ds:schemaRef ds:uri="http://purl.org/dc/dcmitype/"/>
    <ds:schemaRef ds:uri="http://schemas.openxmlformats.org/package/2006/metadata/core-properties"/>
    <ds:schemaRef ds:uri="cac6c717-0427-41df-8cbf-34a1150a5cf1"/>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1039</Words>
  <Characters>5720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Maxime Pecorella CDG05</cp:lastModifiedBy>
  <cp:revision>14</cp:revision>
  <cp:lastPrinted>2019-02-22T10:27:00Z</cp:lastPrinted>
  <dcterms:created xsi:type="dcterms:W3CDTF">2021-12-07T10:39:00Z</dcterms:created>
  <dcterms:modified xsi:type="dcterms:W3CDTF">2023-07-04T13:00:00Z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