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AB6" w14:textId="0D80C1DF" w:rsidR="00301227" w:rsidRDefault="00E51FA9">
      <w:r>
        <w:t xml:space="preserve"> </w:t>
      </w:r>
    </w:p>
    <w:p w14:paraId="410B170D" w14:textId="77777777" w:rsidR="00301227" w:rsidRDefault="00301227" w:rsidP="00301227">
      <w:pPr>
        <w:jc w:val="center"/>
        <w:rPr>
          <w:b/>
          <w:sz w:val="24"/>
          <w:szCs w:val="24"/>
        </w:rPr>
      </w:pPr>
      <w:r>
        <w:rPr>
          <w:b/>
          <w:sz w:val="24"/>
          <w:szCs w:val="24"/>
        </w:rPr>
        <w:t>Délibération relative à la mise en place de l’annualisation du temps de travail</w:t>
      </w:r>
    </w:p>
    <w:p w14:paraId="61802CE1" w14:textId="77777777" w:rsidR="00301227" w:rsidRDefault="00301227" w:rsidP="00301227">
      <w:pPr>
        <w:jc w:val="center"/>
        <w:rPr>
          <w:b/>
          <w:sz w:val="24"/>
          <w:szCs w:val="24"/>
        </w:rPr>
      </w:pPr>
    </w:p>
    <w:p w14:paraId="0D46A7CE" w14:textId="77777777" w:rsidR="00301227" w:rsidRDefault="00301227" w:rsidP="00301227">
      <w:pPr>
        <w:tabs>
          <w:tab w:val="left" w:pos="1843"/>
          <w:tab w:val="center" w:pos="6804"/>
        </w:tabs>
        <w:ind w:left="-426"/>
        <w:jc w:val="both"/>
        <w:rPr>
          <w:rFonts w:ascii="Calibri" w:hAnsi="Calibri" w:cs="Calibri"/>
          <w:sz w:val="20"/>
          <w:szCs w:val="20"/>
        </w:rPr>
      </w:pPr>
    </w:p>
    <w:p w14:paraId="6AA04B2C" w14:textId="77777777" w:rsidR="00301227" w:rsidRPr="009E1882" w:rsidRDefault="00301227" w:rsidP="00301227">
      <w:pPr>
        <w:spacing w:before="240"/>
        <w:jc w:val="both"/>
        <w:rPr>
          <w:rFonts w:ascii="Calibri" w:hAnsi="Calibri"/>
        </w:rPr>
      </w:pPr>
      <w:r w:rsidRPr="009E1882">
        <w:rPr>
          <w:rFonts w:ascii="Calibri" w:hAnsi="Calibri"/>
        </w:rPr>
        <w:t>Le ................................................</w:t>
      </w:r>
    </w:p>
    <w:p w14:paraId="2270BFD0" w14:textId="77777777" w:rsidR="00301227" w:rsidRPr="009E1882" w:rsidRDefault="00163851" w:rsidP="00301227">
      <w:r w:rsidRPr="009E1882">
        <w:t>Vu le code général des collectivités territoriales,</w:t>
      </w:r>
    </w:p>
    <w:p w14:paraId="5A7B4675" w14:textId="77777777" w:rsidR="00163851" w:rsidRPr="009E1882" w:rsidRDefault="00163851" w:rsidP="00301227">
      <w:r w:rsidRPr="009E1882">
        <w:t>Vu le code général de la fonction publique,</w:t>
      </w:r>
    </w:p>
    <w:p w14:paraId="464AE3AD" w14:textId="77777777" w:rsidR="00FE2ADF" w:rsidRPr="009E1882" w:rsidRDefault="00FE2ADF" w:rsidP="00301227">
      <w:r w:rsidRPr="009E1882">
        <w:t>Vu le décret n°2000-815 du 25 août 2000 relatif à l’aménagement et à la réduction du temps de travail dans la fonction publique de l’Etat,</w:t>
      </w:r>
    </w:p>
    <w:p w14:paraId="420D3046" w14:textId="77777777" w:rsidR="009E1882" w:rsidRPr="009E1882" w:rsidRDefault="00FE2ADF" w:rsidP="009E1882">
      <w:pPr>
        <w:rPr>
          <w:rFonts w:cstheme="minorHAnsi"/>
        </w:rPr>
      </w:pPr>
      <w:r w:rsidRPr="009E1882">
        <w:t xml:space="preserve">Vu le décret n°2001-623 du 12 juillet 2001 pris pour l’application de </w:t>
      </w:r>
      <w:r w:rsidR="009E1882" w:rsidRPr="009E1882">
        <w:rPr>
          <w:rFonts w:cstheme="minorHAnsi"/>
        </w:rPr>
        <w:t>l’article 7-1 de la loi n° 84-53 du 26 janvier 1984 et relatif à l’aménagement et à la réduction du temps de travail dans la fonction publique territoriale ;</w:t>
      </w:r>
    </w:p>
    <w:p w14:paraId="0F01D1C3" w14:textId="77777777" w:rsidR="009E1882" w:rsidRPr="009E1882" w:rsidRDefault="009E1882" w:rsidP="009E1882">
      <w:pPr>
        <w:rPr>
          <w:rFonts w:cstheme="minorHAnsi"/>
        </w:rPr>
      </w:pPr>
      <w:r w:rsidRPr="009E1882">
        <w:rPr>
          <w:rFonts w:cstheme="minorHAnsi"/>
        </w:rPr>
        <w:t>Vu le d</w:t>
      </w:r>
      <w:r w:rsidRPr="009E1882">
        <w:rPr>
          <w:rFonts w:cstheme="minorHAnsi"/>
          <w:bCs/>
        </w:rPr>
        <w:t xml:space="preserve">écret n°88-145 du 15 février 1988 relatif aux agents contractuels de la fonction publique territoriale. </w:t>
      </w:r>
    </w:p>
    <w:p w14:paraId="53D8E1A2" w14:textId="77777777" w:rsidR="00163851" w:rsidRDefault="009E1882" w:rsidP="00301227">
      <w:r>
        <w:t>Vu l’avis du comité social territorial (CST) en date du ……</w:t>
      </w:r>
      <w:proofErr w:type="gramStart"/>
      <w:r>
        <w:t>…….</w:t>
      </w:r>
      <w:proofErr w:type="gramEnd"/>
      <w:r>
        <w:t>.</w:t>
      </w:r>
    </w:p>
    <w:p w14:paraId="4254DBBE" w14:textId="77777777" w:rsidR="009E1882" w:rsidRDefault="009E1882" w:rsidP="00301227"/>
    <w:p w14:paraId="4C7EE456" w14:textId="77777777" w:rsidR="009E1882" w:rsidRDefault="00A327CA" w:rsidP="00301227">
      <w:r>
        <w:t>Le Maire rappelle que :</w:t>
      </w:r>
    </w:p>
    <w:p w14:paraId="3B0A88B1" w14:textId="77777777" w:rsidR="00A327CA" w:rsidRPr="00F26506" w:rsidRDefault="00A327CA" w:rsidP="00A327CA">
      <w:pPr>
        <w:rPr>
          <w:rFonts w:cstheme="minorHAnsi"/>
        </w:rPr>
      </w:pPr>
      <w:r w:rsidRPr="00F26506">
        <w:rPr>
          <w:rFonts w:cstheme="minorHAnsi"/>
        </w:rPr>
        <w:t xml:space="preserve">La définition, la durée et l’aménagement du temps de travail des agents territoriaux sont fixés par l’organe délibérant, après avis du comité </w:t>
      </w:r>
      <w:r>
        <w:rPr>
          <w:rFonts w:cstheme="minorHAnsi"/>
        </w:rPr>
        <w:t>social territorial</w:t>
      </w:r>
      <w:r w:rsidRPr="00F26506">
        <w:rPr>
          <w:rFonts w:cstheme="minorHAnsi"/>
        </w:rPr>
        <w:t xml:space="preserve"> (article L. 611-2 du code général de la fonction publique territoriale). Par ailleurs, le travail est organisé selon des périodes de référence appelées cycles de travail (article 4 du décret n° 2000-815 du 25 août 2000 précité).</w:t>
      </w:r>
    </w:p>
    <w:p w14:paraId="1E2AB2CA" w14:textId="77777777" w:rsidR="00A327CA" w:rsidRPr="00F26506" w:rsidRDefault="00A327CA" w:rsidP="00A327CA">
      <w:pPr>
        <w:rPr>
          <w:rFonts w:cstheme="minorHAnsi"/>
        </w:rPr>
      </w:pPr>
      <w:r w:rsidRPr="00F26506">
        <w:rPr>
          <w:rFonts w:cstheme="minorHAnsi"/>
        </w:rPr>
        <w:t>Les collectivités peuvent définir librement les modalités concrètes d’accomplissement du temps de travail dès lors que la durée annuelle de travail et les prescriptions minimales suivantes prévues par la réglementation sont respectées :</w:t>
      </w:r>
    </w:p>
    <w:p w14:paraId="6719A39B" w14:textId="77777777" w:rsidR="00A327CA" w:rsidRPr="00F26506" w:rsidRDefault="00A327CA" w:rsidP="00A327CA">
      <w:pPr>
        <w:rPr>
          <w:rFonts w:cstheme="minorHAnsi"/>
        </w:rPr>
      </w:pPr>
      <w:r w:rsidRPr="00F26506">
        <w:rPr>
          <w:rFonts w:cstheme="minorHAnsi"/>
        </w:rPr>
        <w:t xml:space="preserve">- la durée annuelle légale de travail pour un agent travaillant à temps complet est fixée à 1 607 heures (soit 35 heures hebdomadaires) ; </w:t>
      </w:r>
    </w:p>
    <w:p w14:paraId="5DA6624D" w14:textId="77777777" w:rsidR="00A327CA" w:rsidRPr="00F26506" w:rsidRDefault="00A327CA" w:rsidP="00A327CA">
      <w:pPr>
        <w:rPr>
          <w:rFonts w:cstheme="minorHAnsi"/>
        </w:rPr>
      </w:pPr>
      <w:r w:rsidRPr="00F26506">
        <w:rPr>
          <w:rFonts w:cstheme="minorHAnsi"/>
        </w:rPr>
        <w:t xml:space="preserve">- la durée quotidienne de travail d'un agent ne peut excéder 10 heures ; </w:t>
      </w:r>
    </w:p>
    <w:p w14:paraId="5315FA84" w14:textId="77777777" w:rsidR="00A327CA" w:rsidRPr="00F26506" w:rsidRDefault="00A327CA" w:rsidP="00A327CA">
      <w:pPr>
        <w:rPr>
          <w:rFonts w:cstheme="minorHAnsi"/>
        </w:rPr>
      </w:pPr>
      <w:r w:rsidRPr="00F26506">
        <w:rPr>
          <w:rFonts w:cstheme="minorHAnsi"/>
        </w:rPr>
        <w:t xml:space="preserve">- aucun temps de travail ne peut atteindre 6 heures sans que les agents ne bénéficient d’une pause dont la durée doit être au minimum de 20 minutes ; </w:t>
      </w:r>
    </w:p>
    <w:p w14:paraId="0D386BEE" w14:textId="77777777" w:rsidR="00A327CA" w:rsidRPr="00F26506" w:rsidRDefault="00A327CA" w:rsidP="00A327CA">
      <w:pPr>
        <w:rPr>
          <w:rFonts w:cstheme="minorHAnsi"/>
        </w:rPr>
      </w:pPr>
      <w:r w:rsidRPr="00F26506">
        <w:rPr>
          <w:rFonts w:cstheme="minorHAnsi"/>
        </w:rPr>
        <w:t>- l’amplitude de la journée de travail ne peut dépasser 12 heures ;</w:t>
      </w:r>
    </w:p>
    <w:p w14:paraId="489131FF" w14:textId="77777777" w:rsidR="00A327CA" w:rsidRPr="00F26506" w:rsidRDefault="00A327CA" w:rsidP="00A327CA">
      <w:pPr>
        <w:rPr>
          <w:rFonts w:cstheme="minorHAnsi"/>
        </w:rPr>
      </w:pPr>
      <w:r w:rsidRPr="00F26506">
        <w:rPr>
          <w:rFonts w:cstheme="minorHAnsi"/>
        </w:rPr>
        <w:t xml:space="preserve">- les agents doivent bénéficier d’un repos journalier de 11 heures au minimum ; </w:t>
      </w:r>
    </w:p>
    <w:p w14:paraId="0537E7BF" w14:textId="77777777" w:rsidR="00A327CA" w:rsidRPr="00F26506" w:rsidRDefault="00A327CA" w:rsidP="00A327CA">
      <w:pPr>
        <w:rPr>
          <w:rFonts w:cstheme="minorHAnsi"/>
        </w:rPr>
      </w:pPr>
      <w:r w:rsidRPr="00F26506">
        <w:rPr>
          <w:rFonts w:cstheme="minorHAnsi"/>
        </w:rPr>
        <w:t xml:space="preserve">- le temps de travail hebdomadaire, heures supplémentaires comprises, ne peut dépasser 48 heures par semaine, ni 44 heures en moyenne sur une période de 12 semaines consécutives ; </w:t>
      </w:r>
    </w:p>
    <w:p w14:paraId="4CC23146" w14:textId="77777777" w:rsidR="00DA692C" w:rsidRDefault="00A327CA" w:rsidP="00DA692C">
      <w:pPr>
        <w:rPr>
          <w:rFonts w:cstheme="minorHAnsi"/>
        </w:rPr>
      </w:pPr>
      <w:r w:rsidRPr="00F26506">
        <w:rPr>
          <w:rFonts w:cstheme="minorHAnsi"/>
        </w:rPr>
        <w:t>- les agents doivent disposer d’un repos hebdomadaire d’une durée au moins égale à 35 heures et comprenant en principe le dimanche.</w:t>
      </w:r>
    </w:p>
    <w:p w14:paraId="50E92EAF" w14:textId="77777777" w:rsidR="00DA692C" w:rsidRPr="00F26506" w:rsidRDefault="00DA692C" w:rsidP="00DA692C">
      <w:pPr>
        <w:rPr>
          <w:rFonts w:cstheme="minorHAnsi"/>
        </w:rPr>
      </w:pPr>
      <w:r w:rsidRPr="00DA692C">
        <w:rPr>
          <w:rFonts w:cstheme="minorHAnsi"/>
        </w:rPr>
        <w:lastRenderedPageBreak/>
        <w:t>Le Maire rappelle</w:t>
      </w:r>
      <w:r w:rsidRPr="00F26506">
        <w:rPr>
          <w:rFonts w:cstheme="minorHAnsi"/>
        </w:rPr>
        <w:t xml:space="preserve"> en outre que l’annualisation du temps de travail est une pratique utilisée pour des services alternant des périodes de haute activité et de faible activité. </w:t>
      </w:r>
    </w:p>
    <w:p w14:paraId="1CB0CAC4" w14:textId="77777777" w:rsidR="00DA692C" w:rsidRPr="00F26506" w:rsidRDefault="00DA692C" w:rsidP="00DA692C">
      <w:pPr>
        <w:rPr>
          <w:rFonts w:cstheme="minorHAnsi"/>
        </w:rPr>
      </w:pPr>
      <w:r w:rsidRPr="00F26506">
        <w:rPr>
          <w:rFonts w:cstheme="minorHAnsi"/>
        </w:rPr>
        <w:t>L’annualisation du temps de travail répond à un double objectif :</w:t>
      </w:r>
    </w:p>
    <w:p w14:paraId="455F76DA" w14:textId="77777777" w:rsidR="00DA692C" w:rsidRPr="00F26506" w:rsidRDefault="00DA692C" w:rsidP="00DA692C">
      <w:pPr>
        <w:rPr>
          <w:rFonts w:cstheme="minorHAnsi"/>
        </w:rPr>
      </w:pPr>
      <w:r w:rsidRPr="00F26506">
        <w:rPr>
          <w:rFonts w:cstheme="minorHAnsi"/>
        </w:rPr>
        <w:t>- de répartir le temps de travail des agents pendant les périodes de forte activité et le libérer pendant les périodes d’inactivité ou de faible activité ;</w:t>
      </w:r>
    </w:p>
    <w:p w14:paraId="7A5F6521" w14:textId="77777777" w:rsidR="00DA692C" w:rsidRPr="00F26506" w:rsidRDefault="00DA692C" w:rsidP="00DA692C">
      <w:pPr>
        <w:rPr>
          <w:rFonts w:cstheme="minorHAnsi"/>
        </w:rPr>
      </w:pPr>
      <w:r w:rsidRPr="00F26506">
        <w:rPr>
          <w:rFonts w:cstheme="minorHAnsi"/>
        </w:rPr>
        <w:t>- de maintenir une rémunération identique tout au long de l’année c’est-à-dire y compris pendant les périodes d’inactivité ou de faible activité.</w:t>
      </w:r>
    </w:p>
    <w:p w14:paraId="38B79E52" w14:textId="77777777" w:rsidR="00DA692C" w:rsidRPr="00F26506" w:rsidRDefault="00DA692C" w:rsidP="00DA692C">
      <w:pPr>
        <w:rPr>
          <w:rFonts w:cstheme="minorHAnsi"/>
        </w:rPr>
      </w:pPr>
      <w:r w:rsidRPr="00F26506">
        <w:rPr>
          <w:rFonts w:cstheme="minorHAnsi"/>
        </w:rPr>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14:paraId="77418907" w14:textId="77777777" w:rsidR="00650E8E" w:rsidRDefault="00650E8E" w:rsidP="00DA692C">
      <w:pPr>
        <w:rPr>
          <w:rFonts w:cstheme="minorHAnsi"/>
        </w:rPr>
      </w:pPr>
    </w:p>
    <w:p w14:paraId="2832B832" w14:textId="77777777" w:rsidR="007A1C2A" w:rsidRDefault="00DA692C" w:rsidP="00DA692C">
      <w:pPr>
        <w:rPr>
          <w:rFonts w:cstheme="minorHAnsi"/>
        </w:rPr>
      </w:pPr>
      <w:r w:rsidRPr="0074479E">
        <w:rPr>
          <w:rFonts w:cstheme="minorHAnsi"/>
        </w:rPr>
        <w:t xml:space="preserve">Le </w:t>
      </w:r>
      <w:r w:rsidR="0074479E" w:rsidRPr="0074479E">
        <w:rPr>
          <w:rFonts w:cstheme="minorHAnsi"/>
        </w:rPr>
        <w:t>Maire</w:t>
      </w:r>
      <w:r w:rsidRPr="0074479E">
        <w:rPr>
          <w:rFonts w:cstheme="minorHAnsi"/>
        </w:rPr>
        <w:t xml:space="preserve"> </w:t>
      </w:r>
      <w:r w:rsidR="00650E8E">
        <w:rPr>
          <w:rFonts w:cstheme="minorHAnsi"/>
        </w:rPr>
        <w:t>propose</w:t>
      </w:r>
      <w:r w:rsidRPr="0074479E">
        <w:rPr>
          <w:rFonts w:cstheme="minorHAnsi"/>
        </w:rPr>
        <w:t xml:space="preserve"> que pour des raisons d’organisation et de fonctionnement des services, et afin de répondre aux mieux aux besoins des usagers, il convient en conséquence d’instaurer pour certains services des cycles de travail annualisés : </w:t>
      </w:r>
      <w:r w:rsidR="00E35E8C">
        <w:rPr>
          <w:rFonts w:cstheme="minorHAnsi"/>
          <w:b/>
          <w:i/>
        </w:rPr>
        <w:t>listez le service concerné</w:t>
      </w:r>
      <w:r w:rsidRPr="0074479E">
        <w:rPr>
          <w:rFonts w:cstheme="minorHAnsi"/>
        </w:rPr>
        <w:t xml:space="preserve"> </w:t>
      </w:r>
    </w:p>
    <w:p w14:paraId="3CD12A4F" w14:textId="77777777" w:rsidR="00650E8E" w:rsidRDefault="00650E8E" w:rsidP="00694D3E">
      <w:pPr>
        <w:rPr>
          <w:rFonts w:cstheme="minorHAnsi"/>
          <w:b/>
        </w:rPr>
      </w:pPr>
      <w:r>
        <w:rPr>
          <w:rFonts w:cstheme="minorHAnsi"/>
        </w:rPr>
        <w:t xml:space="preserve">Ces cycles se déroulerons du </w:t>
      </w:r>
      <w:r w:rsidRPr="00650E8E">
        <w:rPr>
          <w:rFonts w:cstheme="minorHAnsi"/>
          <w:b/>
        </w:rPr>
        <w:t>[date de début de la saison haute]</w:t>
      </w:r>
      <w:r>
        <w:rPr>
          <w:rFonts w:cstheme="minorHAnsi"/>
        </w:rPr>
        <w:t xml:space="preserve"> au </w:t>
      </w:r>
      <w:r w:rsidRPr="00650E8E">
        <w:rPr>
          <w:rFonts w:cstheme="minorHAnsi"/>
          <w:b/>
        </w:rPr>
        <w:t xml:space="preserve">[date de </w:t>
      </w:r>
      <w:r>
        <w:rPr>
          <w:rFonts w:cstheme="minorHAnsi"/>
          <w:b/>
        </w:rPr>
        <w:t>fin</w:t>
      </w:r>
      <w:r w:rsidRPr="00650E8E">
        <w:rPr>
          <w:rFonts w:cstheme="minorHAnsi"/>
          <w:b/>
        </w:rPr>
        <w:t xml:space="preserve"> de la saison haute]</w:t>
      </w:r>
      <w:r>
        <w:rPr>
          <w:rFonts w:cstheme="minorHAnsi"/>
          <w:b/>
        </w:rPr>
        <w:t xml:space="preserve"> </w:t>
      </w:r>
      <w:r>
        <w:rPr>
          <w:rFonts w:cstheme="minorHAnsi"/>
        </w:rPr>
        <w:t xml:space="preserve">et du </w:t>
      </w:r>
      <w:r w:rsidRPr="00650E8E">
        <w:rPr>
          <w:rFonts w:cstheme="minorHAnsi"/>
          <w:b/>
        </w:rPr>
        <w:t xml:space="preserve">[date de début de la saison </w:t>
      </w:r>
      <w:r>
        <w:rPr>
          <w:rFonts w:cstheme="minorHAnsi"/>
          <w:b/>
        </w:rPr>
        <w:t>basse</w:t>
      </w:r>
      <w:r w:rsidRPr="00650E8E">
        <w:rPr>
          <w:rFonts w:cstheme="minorHAnsi"/>
          <w:b/>
        </w:rPr>
        <w:t>]</w:t>
      </w:r>
      <w:r>
        <w:rPr>
          <w:rFonts w:cstheme="minorHAnsi"/>
          <w:b/>
        </w:rPr>
        <w:t xml:space="preserve"> </w:t>
      </w:r>
      <w:r w:rsidR="00694D3E">
        <w:rPr>
          <w:rFonts w:cstheme="minorHAnsi"/>
        </w:rPr>
        <w:t xml:space="preserve">au </w:t>
      </w:r>
      <w:r w:rsidR="00694D3E" w:rsidRPr="00650E8E">
        <w:rPr>
          <w:rFonts w:cstheme="minorHAnsi"/>
          <w:b/>
        </w:rPr>
        <w:t xml:space="preserve">[date de </w:t>
      </w:r>
      <w:r w:rsidR="00694D3E">
        <w:rPr>
          <w:rFonts w:cstheme="minorHAnsi"/>
          <w:b/>
        </w:rPr>
        <w:t>fin</w:t>
      </w:r>
      <w:r w:rsidR="00694D3E" w:rsidRPr="00650E8E">
        <w:rPr>
          <w:rFonts w:cstheme="minorHAnsi"/>
          <w:b/>
        </w:rPr>
        <w:t xml:space="preserve"> de la saison </w:t>
      </w:r>
      <w:r w:rsidR="00694D3E">
        <w:rPr>
          <w:rFonts w:cstheme="minorHAnsi"/>
          <w:b/>
        </w:rPr>
        <w:t>basse</w:t>
      </w:r>
      <w:r w:rsidR="00694D3E" w:rsidRPr="00650E8E">
        <w:rPr>
          <w:rFonts w:cstheme="minorHAnsi"/>
          <w:b/>
        </w:rPr>
        <w:t>]</w:t>
      </w:r>
      <w:r w:rsidR="00694D3E">
        <w:rPr>
          <w:rFonts w:cstheme="minorHAnsi"/>
          <w:b/>
        </w:rPr>
        <w:t xml:space="preserve">. [En cas </w:t>
      </w:r>
      <w:r w:rsidR="007A6D4D">
        <w:rPr>
          <w:rFonts w:cstheme="minorHAnsi"/>
          <w:b/>
        </w:rPr>
        <w:t>d’annualisation sur le temps scolaire, précisez le rythme (36 semaines)</w:t>
      </w:r>
      <w:r w:rsidR="00694D3E">
        <w:rPr>
          <w:rFonts w:cstheme="minorHAnsi"/>
          <w:b/>
        </w:rPr>
        <w:t>.</w:t>
      </w:r>
    </w:p>
    <w:p w14:paraId="3F50F1DD" w14:textId="77777777" w:rsidR="007A1C2A" w:rsidRDefault="007A1C2A">
      <w:pPr>
        <w:rPr>
          <w:rFonts w:cstheme="minorHAnsi"/>
        </w:rPr>
      </w:pPr>
      <w:r>
        <w:rPr>
          <w:rFonts w:cstheme="minorHAnsi"/>
        </w:rPr>
        <w:t>Le Conseil municipal, après en avoir délibéré,</w:t>
      </w:r>
    </w:p>
    <w:p w14:paraId="1F5B8AF9" w14:textId="77777777" w:rsidR="007A1C2A" w:rsidRDefault="007A1C2A">
      <w:pPr>
        <w:rPr>
          <w:rFonts w:cstheme="minorHAnsi"/>
        </w:rPr>
      </w:pPr>
    </w:p>
    <w:p w14:paraId="15EF2436" w14:textId="77777777" w:rsidR="007A1C2A" w:rsidRDefault="007A1C2A">
      <w:pPr>
        <w:rPr>
          <w:rFonts w:cstheme="minorHAnsi"/>
        </w:rPr>
      </w:pPr>
      <w:r w:rsidRPr="00CD6523">
        <w:rPr>
          <w:rFonts w:cstheme="minorHAnsi"/>
          <w:b/>
        </w:rPr>
        <w:t>Décide</w:t>
      </w:r>
      <w:r>
        <w:rPr>
          <w:rFonts w:cstheme="minorHAnsi"/>
        </w:rPr>
        <w:t xml:space="preserve"> : </w:t>
      </w:r>
    </w:p>
    <w:p w14:paraId="124CF679" w14:textId="77777777" w:rsidR="003308F3" w:rsidRDefault="003308F3">
      <w:pPr>
        <w:rPr>
          <w:rFonts w:ascii="Calibri" w:eastAsia="Times New Roman" w:hAnsi="Calibri" w:cs="Calibri"/>
          <w:lang w:eastAsia="fr-FR"/>
        </w:rPr>
      </w:pPr>
      <w:r w:rsidRPr="00CD6523">
        <w:rPr>
          <w:rFonts w:cstheme="minorHAnsi"/>
          <w:b/>
          <w:u w:val="single"/>
        </w:rPr>
        <w:t>Article 1</w:t>
      </w:r>
      <w:r>
        <w:rPr>
          <w:rFonts w:cstheme="minorHAnsi"/>
        </w:rPr>
        <w:t xml:space="preserve"> : </w:t>
      </w:r>
      <w:r w:rsidR="00C514D7" w:rsidRPr="00F26506">
        <w:rPr>
          <w:rFonts w:ascii="Calibri" w:eastAsia="Times New Roman" w:hAnsi="Calibri" w:cs="Calibri"/>
          <w:lang w:eastAsia="fr-FR"/>
        </w:rPr>
        <w:t xml:space="preserve">Dans le respect du cadre légal et réglementaire </w:t>
      </w:r>
      <w:r w:rsidR="00E35E8C">
        <w:rPr>
          <w:rFonts w:ascii="Calibri" w:eastAsia="Times New Roman" w:hAnsi="Calibri" w:cs="Calibri"/>
          <w:lang w:eastAsia="fr-FR"/>
        </w:rPr>
        <w:t xml:space="preserve">relatif au temps de travail, le service </w:t>
      </w:r>
      <w:r w:rsidR="00C514D7" w:rsidRPr="00E35E8C">
        <w:rPr>
          <w:rFonts w:ascii="Calibri" w:eastAsia="Times New Roman" w:hAnsi="Calibri" w:cs="Calibri"/>
          <w:lang w:eastAsia="fr-FR"/>
        </w:rPr>
        <w:t>suivant</w:t>
      </w:r>
      <w:r w:rsidR="00E35E8C" w:rsidRPr="00E35E8C">
        <w:rPr>
          <w:rFonts w:ascii="Calibri" w:eastAsia="Times New Roman" w:hAnsi="Calibri" w:cs="Calibri"/>
          <w:lang w:eastAsia="fr-FR"/>
        </w:rPr>
        <w:t xml:space="preserve"> </w:t>
      </w:r>
      <w:r w:rsidR="00C514D7" w:rsidRPr="00E35E8C">
        <w:rPr>
          <w:rFonts w:ascii="Calibri" w:eastAsia="Times New Roman" w:hAnsi="Calibri" w:cs="Calibri"/>
          <w:lang w:eastAsia="fr-FR"/>
        </w:rPr>
        <w:t>est</w:t>
      </w:r>
      <w:r w:rsidR="00C514D7" w:rsidRPr="00F26506">
        <w:rPr>
          <w:rFonts w:ascii="Calibri" w:eastAsia="Times New Roman" w:hAnsi="Calibri" w:cs="Calibri"/>
          <w:lang w:eastAsia="fr-FR"/>
        </w:rPr>
        <w:t xml:space="preserve"> soumis à un cycle de travail annualisé :</w:t>
      </w:r>
      <w:r w:rsidR="00E35E8C">
        <w:rPr>
          <w:rFonts w:ascii="Calibri" w:eastAsia="Times New Roman" w:hAnsi="Calibri" w:cs="Calibri"/>
          <w:lang w:eastAsia="fr-FR"/>
        </w:rPr>
        <w:t xml:space="preserve"> </w:t>
      </w:r>
      <w:r w:rsidR="00E35E8C" w:rsidRPr="00C54BE1">
        <w:rPr>
          <w:rFonts w:ascii="Calibri" w:eastAsia="Times New Roman" w:hAnsi="Calibri" w:cs="Calibri"/>
          <w:b/>
          <w:lang w:eastAsia="fr-FR"/>
        </w:rPr>
        <w:t>[Listez le nom du service]</w:t>
      </w:r>
    </w:p>
    <w:p w14:paraId="2D98450B" w14:textId="77777777" w:rsidR="00CD6523" w:rsidRPr="00F26506" w:rsidRDefault="00C54BE1" w:rsidP="00CD6523">
      <w:pPr>
        <w:tabs>
          <w:tab w:val="left" w:pos="708"/>
        </w:tabs>
        <w:suppressAutoHyphens/>
        <w:rPr>
          <w:rFonts w:ascii="Calibri" w:eastAsia="Times New Roman" w:hAnsi="Calibri" w:cs="Calibri"/>
          <w:lang w:eastAsia="fr-FR"/>
        </w:rPr>
      </w:pPr>
      <w:r w:rsidRPr="00CD6523">
        <w:rPr>
          <w:rFonts w:cstheme="minorHAnsi"/>
          <w:b/>
          <w:u w:val="single"/>
        </w:rPr>
        <w:t xml:space="preserve">Article </w:t>
      </w:r>
      <w:r w:rsidR="00C55D81">
        <w:rPr>
          <w:rFonts w:cstheme="minorHAnsi"/>
          <w:b/>
          <w:u w:val="single"/>
        </w:rPr>
        <w:t>2</w:t>
      </w:r>
      <w:r>
        <w:rPr>
          <w:rFonts w:cstheme="minorHAnsi"/>
        </w:rPr>
        <w:t xml:space="preserve"> : </w:t>
      </w:r>
      <w:r w:rsidR="00CD6523" w:rsidRPr="00F26506">
        <w:rPr>
          <w:rFonts w:ascii="Calibri" w:eastAsia="Times New Roman" w:hAnsi="Calibri" w:cs="Calibri"/>
          <w:lang w:eastAsia="fr-FR"/>
        </w:rPr>
        <w:t xml:space="preserve">Les agents publics relevant d’un cycle annualisé restent soumis de plein droit à l’ensemble des droits et obligations des agents publics, tels que définis notamment par le code général de la fonction publique. </w:t>
      </w:r>
    </w:p>
    <w:p w14:paraId="459D7C9B" w14:textId="77777777" w:rsidR="00DB2C2E" w:rsidRDefault="00DB2C2E">
      <w:pPr>
        <w:rPr>
          <w:rFonts w:ascii="Calibri" w:eastAsia="Times New Roman" w:hAnsi="Calibri" w:cs="Calibri"/>
          <w:b/>
          <w:color w:val="000000"/>
          <w:kern w:val="1"/>
          <w:lang w:eastAsia="fr-FR"/>
        </w:rPr>
      </w:pPr>
    </w:p>
    <w:p w14:paraId="45C21655" w14:textId="77777777" w:rsidR="00E56012" w:rsidRDefault="00E56012">
      <w:pPr>
        <w:rPr>
          <w:rFonts w:ascii="Calibri" w:eastAsia="Times New Roman" w:hAnsi="Calibri" w:cs="Calibri"/>
          <w:color w:val="000000"/>
          <w:kern w:val="1"/>
          <w:lang w:eastAsia="fr-FR"/>
        </w:rPr>
      </w:pPr>
      <w:r>
        <w:rPr>
          <w:rFonts w:ascii="Calibri" w:eastAsia="Times New Roman" w:hAnsi="Calibri" w:cs="Calibri"/>
          <w:color w:val="000000"/>
          <w:kern w:val="1"/>
          <w:lang w:eastAsia="fr-FR"/>
        </w:rPr>
        <w:t xml:space="preserve">Adopté </w:t>
      </w:r>
      <w:r w:rsidR="00FD58E1">
        <w:rPr>
          <w:rFonts w:ascii="Calibri" w:eastAsia="Times New Roman" w:hAnsi="Calibri" w:cs="Calibri"/>
          <w:color w:val="000000"/>
          <w:kern w:val="1"/>
          <w:lang w:eastAsia="fr-FR"/>
        </w:rPr>
        <w:t>à … des membres présents</w:t>
      </w:r>
    </w:p>
    <w:p w14:paraId="41DF946B" w14:textId="77777777" w:rsidR="00E56012" w:rsidRDefault="00E56012" w:rsidP="00E56012">
      <w:pPr>
        <w:tabs>
          <w:tab w:val="left" w:pos="-284"/>
        </w:tabs>
        <w:jc w:val="both"/>
        <w:rPr>
          <w:rFonts w:ascii="Calibri" w:hAnsi="Calibri"/>
        </w:rPr>
      </w:pPr>
      <w:r>
        <w:rPr>
          <w:rFonts w:ascii="Calibri" w:hAnsi="Calibri"/>
        </w:rPr>
        <w:t>Fait à ..............................., le .........................</w:t>
      </w:r>
    </w:p>
    <w:p w14:paraId="394DA909" w14:textId="77777777" w:rsidR="00E56012" w:rsidRDefault="00E56012" w:rsidP="00E56012">
      <w:pPr>
        <w:tabs>
          <w:tab w:val="left" w:pos="-284"/>
        </w:tabs>
        <w:jc w:val="both"/>
        <w:rPr>
          <w:rFonts w:ascii="Calibri" w:hAnsi="Calibri"/>
        </w:rPr>
      </w:pPr>
      <w:r>
        <w:rPr>
          <w:rFonts w:ascii="Calibri" w:hAnsi="Calibri"/>
        </w:rPr>
        <w:t>Suivent les signatures</w:t>
      </w:r>
    </w:p>
    <w:p w14:paraId="735A81C7" w14:textId="77777777" w:rsidR="00E56012" w:rsidRDefault="00E56012" w:rsidP="00E56012">
      <w:pPr>
        <w:tabs>
          <w:tab w:val="left" w:pos="-284"/>
        </w:tabs>
        <w:jc w:val="both"/>
        <w:rPr>
          <w:rFonts w:ascii="Calibri" w:hAnsi="Calibri"/>
        </w:rPr>
      </w:pPr>
      <w:r>
        <w:rPr>
          <w:rFonts w:ascii="Calibri" w:hAnsi="Calibri"/>
        </w:rPr>
        <w:t>P. extrait conforme</w:t>
      </w:r>
    </w:p>
    <w:p w14:paraId="7231A261" w14:textId="77777777" w:rsidR="00E56012" w:rsidRDefault="00E56012" w:rsidP="00E56012">
      <w:pPr>
        <w:tabs>
          <w:tab w:val="left" w:pos="-284"/>
        </w:tabs>
        <w:jc w:val="both"/>
        <w:rPr>
          <w:rFonts w:ascii="Calibri" w:hAnsi="Calibri"/>
        </w:rPr>
      </w:pPr>
      <w:r>
        <w:rPr>
          <w:rFonts w:ascii="Calibri" w:hAnsi="Calibri"/>
        </w:rPr>
        <w:t>Le ……………………… (autorité territoriale)</w:t>
      </w:r>
    </w:p>
    <w:p w14:paraId="752F6370" w14:textId="77777777" w:rsidR="00E56012" w:rsidRDefault="00E56012" w:rsidP="00E56012">
      <w:pPr>
        <w:tabs>
          <w:tab w:val="left" w:pos="-284"/>
        </w:tabs>
        <w:jc w:val="both"/>
        <w:rPr>
          <w:rFonts w:ascii="Calibri" w:hAnsi="Calibri"/>
        </w:rPr>
      </w:pPr>
      <w:r>
        <w:rPr>
          <w:rFonts w:ascii="Calibri" w:hAnsi="Calibri"/>
        </w:rPr>
        <w:t>(Nom-Prénom)</w:t>
      </w:r>
    </w:p>
    <w:p w14:paraId="3606B7CC" w14:textId="77777777" w:rsidR="00E56012" w:rsidRDefault="00E56012" w:rsidP="00E56012">
      <w:pPr>
        <w:tabs>
          <w:tab w:val="left" w:pos="-284"/>
        </w:tabs>
        <w:jc w:val="both"/>
        <w:rPr>
          <w:rFonts w:ascii="Calibri" w:hAnsi="Calibri"/>
        </w:rPr>
      </w:pPr>
      <w:r>
        <w:rPr>
          <w:rFonts w:ascii="Calibri" w:hAnsi="Calibri"/>
        </w:rPr>
        <w:t>(</w:t>
      </w:r>
      <w:proofErr w:type="gramStart"/>
      <w:r>
        <w:rPr>
          <w:rFonts w:ascii="Calibri" w:hAnsi="Calibri"/>
        </w:rPr>
        <w:t>signature</w:t>
      </w:r>
      <w:proofErr w:type="gramEnd"/>
      <w:r>
        <w:rPr>
          <w:rFonts w:ascii="Calibri" w:hAnsi="Calibri"/>
        </w:rPr>
        <w:t>)</w:t>
      </w:r>
    </w:p>
    <w:p w14:paraId="3AC5ED8B" w14:textId="77777777" w:rsidR="00E56012" w:rsidRDefault="00E56012" w:rsidP="00E56012">
      <w:pPr>
        <w:pStyle w:val="articlecontenu"/>
        <w:tabs>
          <w:tab w:val="left" w:pos="-284"/>
        </w:tabs>
        <w:spacing w:after="0"/>
        <w:ind w:firstLine="0"/>
        <w:rPr>
          <w:rFonts w:ascii="Calibri" w:hAnsi="Calibri" w:cs="Times New Roman"/>
          <w:bCs/>
          <w:u w:val="single"/>
        </w:rPr>
      </w:pPr>
    </w:p>
    <w:p w14:paraId="5636BE91" w14:textId="77777777" w:rsidR="00E56012" w:rsidRDefault="00E56012" w:rsidP="00E56012">
      <w:pPr>
        <w:pStyle w:val="articlecontenu"/>
        <w:tabs>
          <w:tab w:val="left" w:pos="-284"/>
        </w:tabs>
        <w:spacing w:after="0"/>
        <w:ind w:firstLine="0"/>
        <w:rPr>
          <w:rFonts w:ascii="Calibri" w:hAnsi="Calibri" w:cs="Times New Roman"/>
          <w:bCs/>
          <w:u w:val="single"/>
        </w:rPr>
      </w:pPr>
    </w:p>
    <w:p w14:paraId="0D39AF0C" w14:textId="77777777" w:rsidR="00E56012" w:rsidRDefault="00E56012" w:rsidP="00E56012">
      <w:pPr>
        <w:pStyle w:val="articlecontenu"/>
        <w:tabs>
          <w:tab w:val="left" w:pos="-284"/>
        </w:tabs>
        <w:spacing w:after="0"/>
        <w:ind w:firstLine="0"/>
        <w:rPr>
          <w:rFonts w:ascii="Calibri" w:hAnsi="Calibri" w:cs="Times New Roman"/>
          <w:bCs/>
          <w:u w:val="single"/>
        </w:rPr>
      </w:pPr>
      <w:r>
        <w:rPr>
          <w:rFonts w:ascii="Calibri" w:hAnsi="Calibri" w:cs="Times New Roman"/>
          <w:bCs/>
          <w:u w:val="single"/>
        </w:rPr>
        <w:t>Transmission contrôle de légalité</w:t>
      </w:r>
    </w:p>
    <w:p w14:paraId="78FD2830" w14:textId="77777777" w:rsidR="00E56012" w:rsidRDefault="00E56012" w:rsidP="00E56012">
      <w:pPr>
        <w:pStyle w:val="articlecontenu"/>
        <w:tabs>
          <w:tab w:val="left" w:pos="-284"/>
        </w:tabs>
        <w:spacing w:after="0"/>
        <w:ind w:firstLine="0"/>
        <w:rPr>
          <w:rFonts w:ascii="Calibri" w:hAnsi="Calibri" w:cs="Times New Roman"/>
          <w:bCs/>
          <w:u w:val="single"/>
        </w:rPr>
      </w:pPr>
      <w:r>
        <w:rPr>
          <w:rFonts w:ascii="Calibri" w:hAnsi="Calibri" w:cs="Times New Roman"/>
          <w:bCs/>
          <w:u w:val="single"/>
        </w:rPr>
        <w:t>Publiée le …………………</w:t>
      </w:r>
    </w:p>
    <w:sectPr w:rsidR="00E56012" w:rsidSect="00233D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A17E" w14:textId="77777777" w:rsidR="004C3531" w:rsidRDefault="004C3531" w:rsidP="00301227">
      <w:pPr>
        <w:spacing w:after="0" w:line="240" w:lineRule="auto"/>
      </w:pPr>
      <w:r>
        <w:separator/>
      </w:r>
    </w:p>
  </w:endnote>
  <w:endnote w:type="continuationSeparator" w:id="0">
    <w:p w14:paraId="0C7ADD41" w14:textId="77777777" w:rsidR="004C3531" w:rsidRDefault="004C3531" w:rsidP="003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F776" w14:textId="77777777" w:rsidR="004C3531" w:rsidRDefault="004C3531" w:rsidP="00301227">
      <w:pPr>
        <w:spacing w:after="0" w:line="240" w:lineRule="auto"/>
      </w:pPr>
      <w:r>
        <w:separator/>
      </w:r>
    </w:p>
  </w:footnote>
  <w:footnote w:type="continuationSeparator" w:id="0">
    <w:p w14:paraId="79C08288" w14:textId="77777777" w:rsidR="004C3531" w:rsidRDefault="004C3531" w:rsidP="00301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27"/>
    <w:rsid w:val="000550F9"/>
    <w:rsid w:val="00091F42"/>
    <w:rsid w:val="00150094"/>
    <w:rsid w:val="00163851"/>
    <w:rsid w:val="0023062E"/>
    <w:rsid w:val="00233D64"/>
    <w:rsid w:val="002C35C2"/>
    <w:rsid w:val="00301227"/>
    <w:rsid w:val="0031590E"/>
    <w:rsid w:val="003308F3"/>
    <w:rsid w:val="003B4BEF"/>
    <w:rsid w:val="004C3531"/>
    <w:rsid w:val="00650E8E"/>
    <w:rsid w:val="00694D3E"/>
    <w:rsid w:val="00726EE4"/>
    <w:rsid w:val="0074479E"/>
    <w:rsid w:val="007A1C2A"/>
    <w:rsid w:val="007A6D4D"/>
    <w:rsid w:val="00883432"/>
    <w:rsid w:val="009E1882"/>
    <w:rsid w:val="009E3E38"/>
    <w:rsid w:val="00A327CA"/>
    <w:rsid w:val="00AD1339"/>
    <w:rsid w:val="00C514D7"/>
    <w:rsid w:val="00C54BE1"/>
    <w:rsid w:val="00C55D81"/>
    <w:rsid w:val="00CB1BFE"/>
    <w:rsid w:val="00CD6523"/>
    <w:rsid w:val="00D749AD"/>
    <w:rsid w:val="00DA692C"/>
    <w:rsid w:val="00DB2C2E"/>
    <w:rsid w:val="00DE2303"/>
    <w:rsid w:val="00E35E8C"/>
    <w:rsid w:val="00E51FA9"/>
    <w:rsid w:val="00E56012"/>
    <w:rsid w:val="00FD58E1"/>
    <w:rsid w:val="00FE2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5E744"/>
  <w15:chartTrackingRefBased/>
  <w15:docId w15:val="{A7019C76-B895-4687-BADE-09B84CD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1227"/>
    <w:pPr>
      <w:tabs>
        <w:tab w:val="center" w:pos="4536"/>
        <w:tab w:val="right" w:pos="9072"/>
      </w:tabs>
      <w:spacing w:after="0" w:line="240" w:lineRule="auto"/>
    </w:pPr>
  </w:style>
  <w:style w:type="character" w:customStyle="1" w:styleId="En-tteCar">
    <w:name w:val="En-tête Car"/>
    <w:basedOn w:val="Policepardfaut"/>
    <w:link w:val="En-tte"/>
    <w:uiPriority w:val="99"/>
    <w:rsid w:val="00301227"/>
  </w:style>
  <w:style w:type="paragraph" w:styleId="Pieddepage">
    <w:name w:val="footer"/>
    <w:basedOn w:val="Normal"/>
    <w:link w:val="PieddepageCar"/>
    <w:uiPriority w:val="99"/>
    <w:unhideWhenUsed/>
    <w:rsid w:val="003012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227"/>
  </w:style>
  <w:style w:type="paragraph" w:customStyle="1" w:styleId="articlecontenu">
    <w:name w:val="article : contenu"/>
    <w:basedOn w:val="Normal"/>
    <w:rsid w:val="00E56012"/>
    <w:pPr>
      <w:autoSpaceDE w:val="0"/>
      <w:autoSpaceDN w:val="0"/>
      <w:spacing w:after="140" w:line="240" w:lineRule="auto"/>
      <w:ind w:firstLine="567"/>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C8A4-2EA8-4FEE-9EC9-D0D59772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OLLIVIER</dc:creator>
  <cp:keywords/>
  <dc:description/>
  <cp:lastModifiedBy>Anais Choriotti</cp:lastModifiedBy>
  <cp:revision>2</cp:revision>
  <dcterms:created xsi:type="dcterms:W3CDTF">2023-12-06T09:29:00Z</dcterms:created>
  <dcterms:modified xsi:type="dcterms:W3CDTF">2023-12-06T09:29:00Z</dcterms:modified>
</cp:coreProperties>
</file>